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85" w:rsidRDefault="007309A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55pt;height:841.1pt;z-index:-13192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90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70350" w:rsidRPr="00370350" w:rsidRDefault="00370350" w:rsidP="00370350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370350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370350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СТАНДАРТА</w:t>
      </w:r>
      <w:r w:rsidRPr="00370350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370350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0B3485" w:rsidRPr="007715E7" w:rsidRDefault="00370350" w:rsidP="00370350">
      <w:pPr>
        <w:pStyle w:val="1"/>
        <w:spacing w:line="696" w:lineRule="exact"/>
        <w:rPr>
          <w:lang w:val="ru-RU"/>
        </w:rPr>
      </w:pPr>
      <w:r w:rsidRPr="00370350">
        <w:rPr>
          <w:color w:val="00594F"/>
          <w:lang w:val="ru-RU"/>
        </w:rPr>
        <w:t>Навык</w:t>
      </w:r>
      <w:r w:rsidR="007B612A" w:rsidRPr="007715E7">
        <w:rPr>
          <w:color w:val="00594F"/>
          <w:spacing w:val="-2"/>
          <w:lang w:val="ru-RU"/>
        </w:rPr>
        <w:t xml:space="preserve"> </w:t>
      </w:r>
      <w:r w:rsidR="00C37006" w:rsidRPr="007715E7">
        <w:rPr>
          <w:color w:val="00594F"/>
          <w:lang w:val="ru-RU"/>
        </w:rPr>
        <w:t>49</w:t>
      </w:r>
    </w:p>
    <w:p w:rsidR="000B3485" w:rsidRPr="00370350" w:rsidRDefault="007309AA">
      <w:pPr>
        <w:rPr>
          <w:rFonts w:ascii="Corbel" w:eastAsia="Corbel" w:hAnsi="Corbel" w:cs="Corbel"/>
          <w:sz w:val="20"/>
          <w:szCs w:val="20"/>
          <w:lang w:val="ru-RU"/>
        </w:rPr>
      </w:pPr>
      <w:r w:rsidRPr="007309AA">
        <w:rPr>
          <w:rFonts w:ascii="Corbel"/>
          <w:color w:val="00594F"/>
          <w:sz w:val="64"/>
          <w:lang w:val="ru-RU"/>
        </w:rPr>
        <w:t>Обслуживание</w:t>
      </w:r>
      <w:r w:rsidRPr="007309AA">
        <w:rPr>
          <w:rFonts w:ascii="Corbel"/>
          <w:color w:val="00594F"/>
          <w:sz w:val="64"/>
          <w:lang w:val="ru-RU"/>
        </w:rPr>
        <w:t xml:space="preserve"> </w:t>
      </w:r>
      <w:r w:rsidRPr="007309AA">
        <w:rPr>
          <w:rFonts w:ascii="Corbel"/>
          <w:color w:val="00594F"/>
          <w:sz w:val="64"/>
          <w:lang w:val="ru-RU"/>
        </w:rPr>
        <w:t>грузовой</w:t>
      </w:r>
      <w:r w:rsidRPr="007309AA">
        <w:rPr>
          <w:rFonts w:ascii="Corbel"/>
          <w:color w:val="00594F"/>
          <w:sz w:val="64"/>
          <w:lang w:val="ru-RU"/>
        </w:rPr>
        <w:t xml:space="preserve"> </w:t>
      </w:r>
      <w:r w:rsidRPr="007309AA">
        <w:rPr>
          <w:rFonts w:ascii="Corbel"/>
          <w:color w:val="00594F"/>
          <w:sz w:val="64"/>
          <w:lang w:val="ru-RU"/>
        </w:rPr>
        <w:t>техники</w:t>
      </w: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Pr="00370350" w:rsidRDefault="000B3485">
      <w:pPr>
        <w:spacing w:before="8"/>
        <w:rPr>
          <w:rFonts w:ascii="Corbel" w:eastAsia="Corbel" w:hAnsi="Corbel" w:cs="Corbel"/>
          <w:lang w:val="ru-RU"/>
        </w:rPr>
      </w:pPr>
    </w:p>
    <w:p w:rsidR="000B3485" w:rsidRPr="00370350" w:rsidRDefault="00370350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70350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C37006" w:rsidRPr="00370350">
        <w:rPr>
          <w:rFonts w:ascii="Corbel"/>
          <w:sz w:val="16"/>
          <w:lang w:val="ru-RU"/>
        </w:rPr>
        <w:t>49</w:t>
      </w:r>
    </w:p>
    <w:p w:rsidR="000B3485" w:rsidRPr="00370350" w:rsidRDefault="000B3485">
      <w:pPr>
        <w:rPr>
          <w:rFonts w:ascii="Corbel" w:eastAsia="Corbel" w:hAnsi="Corbel" w:cs="Corbel"/>
          <w:sz w:val="16"/>
          <w:szCs w:val="16"/>
          <w:lang w:val="ru-RU"/>
        </w:rPr>
        <w:sectPr w:rsidR="000B3485" w:rsidRPr="00370350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0B3485" w:rsidRPr="00370350" w:rsidRDefault="000B3485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7309AA" w:rsidRPr="007309AA" w:rsidRDefault="007309AA" w:rsidP="007309AA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7309AA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7309AA">
        <w:rPr>
          <w:rFonts w:ascii="Corbel" w:hAnsi="Corbel"/>
          <w:b/>
          <w:color w:val="97D700"/>
          <w:sz w:val="40"/>
        </w:rPr>
        <w:t>WORLDSKILLS</w:t>
      </w:r>
      <w:r w:rsidRPr="007309AA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7309AA">
        <w:rPr>
          <w:rFonts w:ascii="Corbel" w:hAnsi="Corbel"/>
          <w:b/>
          <w:color w:val="97D700"/>
          <w:sz w:val="40"/>
        </w:rPr>
        <w:t>W</w:t>
      </w:r>
      <w:r w:rsidRPr="007309AA">
        <w:rPr>
          <w:rFonts w:ascii="Corbel"/>
          <w:b/>
          <w:color w:val="97D700"/>
          <w:sz w:val="40"/>
        </w:rPr>
        <w:t>SSS</w:t>
      </w:r>
      <w:r w:rsidRPr="007309AA">
        <w:rPr>
          <w:rFonts w:ascii="Corbel"/>
          <w:b/>
          <w:color w:val="97D700"/>
          <w:sz w:val="40"/>
          <w:lang w:val="ru-RU"/>
        </w:rPr>
        <w:t>)</w:t>
      </w:r>
    </w:p>
    <w:p w:rsidR="007309AA" w:rsidRPr="007309AA" w:rsidRDefault="007309AA" w:rsidP="007309AA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7309AA" w:rsidRPr="007309AA" w:rsidRDefault="007309AA" w:rsidP="007309AA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7309AA">
        <w:rPr>
          <w:b/>
          <w:bCs/>
          <w:sz w:val="32"/>
          <w:szCs w:val="32"/>
          <w:lang w:val="ru-RU"/>
        </w:rPr>
        <w:t xml:space="preserve">ОБЩИЕ ПРИМЕЧАНИЯ ПО </w:t>
      </w:r>
      <w:r w:rsidRPr="007309AA">
        <w:rPr>
          <w:b/>
          <w:bCs/>
          <w:sz w:val="32"/>
          <w:szCs w:val="32"/>
        </w:rPr>
        <w:t>WSSS</w:t>
      </w:r>
      <w:r w:rsidRPr="007309AA">
        <w:rPr>
          <w:b/>
          <w:bCs/>
          <w:sz w:val="32"/>
          <w:szCs w:val="32"/>
          <w:lang w:val="ru-RU"/>
        </w:rPr>
        <w:t xml:space="preserve"> 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7309AA">
        <w:rPr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7309AA">
        <w:rPr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7309AA">
        <w:rPr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7309AA">
        <w:rPr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7309AA">
          <w:rPr>
            <w:rFonts w:ascii="Corbel" w:eastAsia="Corbel" w:hAnsi="Corbel"/>
            <w:color w:val="0000FF" w:themeColor="hyperlink"/>
            <w:sz w:val="20"/>
            <w:szCs w:val="20"/>
            <w:u w:val="single"/>
            <w:lang w:val="ru-RU"/>
          </w:rPr>
          <w:t>www.worldskills.org/WSSS</w:t>
        </w:r>
      </w:hyperlink>
      <w:r w:rsidRPr="007309AA">
        <w:rPr>
          <w:rFonts w:ascii="Corbel" w:eastAsia="Corbel" w:hAnsi="Corbel"/>
          <w:sz w:val="20"/>
          <w:szCs w:val="20"/>
          <w:lang w:val="ru-RU"/>
        </w:rPr>
        <w:t xml:space="preserve">). 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7309AA" w:rsidRPr="007309AA" w:rsidRDefault="007309AA" w:rsidP="007309AA">
      <w:pPr>
        <w:rPr>
          <w:rFonts w:ascii="Corbel" w:eastAsia="Corbel" w:hAnsi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7309AA" w:rsidRPr="007309AA" w:rsidRDefault="007309AA" w:rsidP="007309AA">
      <w:pPr>
        <w:rPr>
          <w:rFonts w:ascii="Corbel" w:eastAsia="Corbel" w:hAnsi="Corbel" w:cs="Corbel"/>
          <w:sz w:val="20"/>
          <w:szCs w:val="20"/>
          <w:lang w:val="ru-RU"/>
        </w:rPr>
      </w:pPr>
      <w:r w:rsidRPr="007309AA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70350" w:rsidRPr="00370350" w:rsidRDefault="00370350" w:rsidP="0037035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0B3485" w:rsidRDefault="00370350" w:rsidP="00370350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0B3485" w:rsidRDefault="000B3485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2"/>
        <w:gridCol w:w="6518"/>
        <w:gridCol w:w="1558"/>
      </w:tblGrid>
      <w:tr w:rsidR="000B3485" w:rsidTr="00370350">
        <w:trPr>
          <w:trHeight w:hRule="exact" w:val="1251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B3485" w:rsidRPr="007B612A" w:rsidRDefault="00370350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B3485" w:rsidRDefault="00370350">
            <w:pPr>
              <w:pStyle w:val="TableParagraph"/>
              <w:spacing w:before="67"/>
              <w:ind w:left="141" w:right="21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C37006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0B3485">
        <w:trPr>
          <w:trHeight w:hRule="exact" w:val="401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370350" w:rsidRDefault="00370350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Безопасность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16</w:t>
            </w:r>
          </w:p>
        </w:tc>
      </w:tr>
      <w:tr w:rsidR="000B3485" w:rsidRPr="007309AA" w:rsidTr="00370350">
        <w:trPr>
          <w:trHeight w:hRule="exact" w:val="3875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Default="00370350" w:rsidP="00370350">
            <w:pPr>
              <w:pStyle w:val="TableParagraph"/>
              <w:tabs>
                <w:tab w:val="left" w:pos="416"/>
              </w:tabs>
              <w:ind w:left="415" w:right="279"/>
              <w:rPr>
                <w:rFonts w:ascii="Arial" w:hAnsi="Arial" w:cs="Arial"/>
                <w:color w:val="222222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• Лучшие процедуры для защиты здоровья и безопасности в рабочей среде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Использование средств индивидуальной защиты, используемых техником.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Диапазон и использование веществ, материалов и оборудования, используемых на рабочем месте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Безопасное и устойчивое использование и удаление веществ и материалов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Причины и предотвращение всех рисков, связанных с требуемыми задачами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важность упорядоченного рабочего пространства для личного здоровья и безопасности, а также важность восстановления рабочего места для следующего техника</w:t>
            </w:r>
          </w:p>
          <w:p w:rsidR="007309AA" w:rsidRDefault="007309AA" w:rsidP="00370350">
            <w:pPr>
              <w:pStyle w:val="TableParagraph"/>
              <w:tabs>
                <w:tab w:val="left" w:pos="416"/>
              </w:tabs>
              <w:ind w:left="415" w:right="279"/>
              <w:rPr>
                <w:rFonts w:ascii="Arial" w:hAnsi="Arial" w:cs="Arial"/>
                <w:color w:val="222222"/>
                <w:lang w:val="ru-RU"/>
              </w:rPr>
            </w:pPr>
          </w:p>
          <w:p w:rsidR="007309AA" w:rsidRPr="00370350" w:rsidRDefault="007309AA" w:rsidP="00370350">
            <w:pPr>
              <w:pStyle w:val="TableParagraph"/>
              <w:tabs>
                <w:tab w:val="left" w:pos="416"/>
              </w:tabs>
              <w:ind w:left="415" w:right="27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</w:tbl>
    <w:p w:rsidR="000B3485" w:rsidRDefault="007309AA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59" style="position:absolute;left:0;text-align:left;margin-left:440.75pt;margin-top:0;width:496.6pt;height:6pt;z-index:503304312;mso-position-horizontal:right;mso-position-horizontal-relative:margin;mso-position-vertical:bottom;mso-position-vertical-relative:margin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square" anchorx="margin" anchory="margin"/>
          </v:group>
        </w:pict>
      </w:r>
    </w:p>
    <w:p w:rsidR="000B3485" w:rsidRDefault="000B3485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0B3485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2"/>
        <w:gridCol w:w="6542"/>
        <w:gridCol w:w="1534"/>
      </w:tblGrid>
      <w:tr w:rsidR="000B3485" w:rsidRPr="007309AA" w:rsidTr="00370350">
        <w:trPr>
          <w:trHeight w:hRule="exact" w:val="5970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tabs>
                <w:tab w:val="left" w:pos="418"/>
              </w:tabs>
              <w:ind w:left="417" w:right="26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370350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0B3485" w:rsidRPr="00370350" w:rsidRDefault="00370350" w:rsidP="00370350">
            <w:pPr>
              <w:pStyle w:val="TableParagraph"/>
              <w:tabs>
                <w:tab w:val="left" w:pos="418"/>
              </w:tabs>
              <w:spacing w:line="242" w:lineRule="auto"/>
              <w:ind w:left="417" w:right="40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• Постоянно и старательно следовать лучшим процедурам защиты здоровья и безопасности в рабочей среде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Используйте соответствующие средства индивидуальной защиты: люди должны носить защитную обувь и защиту для глаз с боковыми щитками, а также должны надевать защиту для ушей, респираторную защиту, а также перчатки для барьера или приспособленные перчатки механика по мере необходимости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Безопасное и безопасное обращение с соответствующими веществами, материалами и оборудованием и соблюдение инструкций изготовителей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Безопасное и устойчивое удаление веществ и материалов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Прогнозировать и устранить все риски, связанные с необходимой деятельностью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Подготовьте и поддержите упорядоченное рабочее пространство в отношении здоровья и безопасности и восстановите рабочее пространство для следующего техника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  <w:tr w:rsidR="000B3485">
        <w:trPr>
          <w:trHeight w:hRule="exact" w:val="401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370350" w:rsidRDefault="00370350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Логический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порядок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ремонта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08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370350">
        <w:trPr>
          <w:trHeight w:hRule="exact" w:val="1453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370350" w:rsidRDefault="00370350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Как организовать и внедрить соответствующие решения по техническому обслуживанию или ремонту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Методы, наиболее подходящие для выполнения каждой задачи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  <w:tr w:rsidR="000B3485" w:rsidRPr="007309AA" w:rsidTr="00370350">
        <w:trPr>
          <w:trHeight w:hRule="exact" w:val="1416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tabs>
                <w:tab w:val="left" w:pos="418"/>
              </w:tabs>
              <w:ind w:left="417" w:right="27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370350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0B3485" w:rsidRPr="00370350" w:rsidRDefault="00370350" w:rsidP="00370350">
            <w:pPr>
              <w:pStyle w:val="TableParagraph"/>
              <w:tabs>
                <w:tab w:val="left" w:pos="418"/>
              </w:tabs>
              <w:spacing w:line="254" w:lineRule="exact"/>
              <w:ind w:left="4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• Организовать и принять соответствующие решения в отношении технического обслуживания или ремонта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Используйте методы, наиболее подходящие для выполнения каждой задачи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  <w:tr w:rsidR="000B3485">
        <w:trPr>
          <w:trHeight w:hRule="exact" w:val="401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370350" w:rsidRDefault="00370350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FFFFFF" w:themeColor="background1"/>
                <w:lang w:val="ru-RU"/>
              </w:rPr>
              <w:t>Использование и интерпретация технической информации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56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370350">
        <w:trPr>
          <w:trHeight w:hRule="exact" w:val="2152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370350" w:rsidRDefault="00370350" w:rsidP="00370350">
            <w:pPr>
              <w:pStyle w:val="TableParagraph"/>
              <w:tabs>
                <w:tab w:val="left" w:pos="418"/>
              </w:tabs>
              <w:spacing w:before="2"/>
              <w:ind w:left="4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• Цель и использование спектра технической информации в бумажных и электронных форматах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Как читать, интерпретировать и извлекать техническую информацию из всех форматов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Как применить техническую информацию к задаче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Как точно использовать технический язык, связанный с задачей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  <w:tr w:rsidR="000B3485" w:rsidRPr="007309AA" w:rsidTr="00272B44">
        <w:trPr>
          <w:trHeight w:hRule="exact" w:val="2125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  <w:tc>
          <w:tcPr>
            <w:tcW w:w="654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7309AA" w:rsidRDefault="007309AA" w:rsidP="00370350">
            <w:pPr>
              <w:pStyle w:val="TableParagraph"/>
              <w:tabs>
                <w:tab w:val="left" w:pos="418"/>
              </w:tabs>
              <w:ind w:left="417" w:right="37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730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7309AA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730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70350" w:rsidRPr="007309AA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0B3485" w:rsidRPr="00370350" w:rsidRDefault="00370350" w:rsidP="00272B44">
            <w:pPr>
              <w:pStyle w:val="TableParagraph"/>
              <w:tabs>
                <w:tab w:val="left" w:pos="419"/>
              </w:tabs>
              <w:spacing w:line="242" w:lineRule="auto"/>
              <w:ind w:left="418" w:right="33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0350">
              <w:rPr>
                <w:rFonts w:ascii="Arial" w:hAnsi="Arial" w:cs="Arial"/>
                <w:color w:val="222222"/>
                <w:lang w:val="ru-RU"/>
              </w:rPr>
              <w:t>• Выберите соответствующие источники технической информации, применимые к задаче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Чтение, интерпретация и извлечение технической информации из выбранных источников</w:t>
            </w:r>
            <w:proofErr w:type="gramStart"/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П</w:t>
            </w:r>
            <w:proofErr w:type="gramEnd"/>
            <w:r w:rsidRPr="00370350">
              <w:rPr>
                <w:rFonts w:ascii="Arial" w:hAnsi="Arial" w:cs="Arial"/>
                <w:color w:val="222222"/>
                <w:lang w:val="ru-RU"/>
              </w:rPr>
              <w:t>рименить техническую информацию к задаче</w:t>
            </w:r>
            <w:r w:rsidRPr="00370350">
              <w:rPr>
                <w:rFonts w:ascii="Arial" w:hAnsi="Arial" w:cs="Arial"/>
                <w:color w:val="222222"/>
                <w:lang w:val="ru-RU"/>
              </w:rPr>
              <w:br/>
              <w:t>• Понять и точно использовать технический язык, связанный с задачей</w:t>
            </w:r>
          </w:p>
        </w:tc>
        <w:tc>
          <w:tcPr>
            <w:tcW w:w="15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370350" w:rsidRDefault="000B3485">
            <w:pPr>
              <w:rPr>
                <w:lang w:val="ru-RU"/>
              </w:rPr>
            </w:pPr>
          </w:p>
        </w:tc>
      </w:tr>
    </w:tbl>
    <w:p w:rsidR="000B3485" w:rsidRPr="00370350" w:rsidRDefault="000B3485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0B3485" w:rsidRDefault="007309A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0B3485" w:rsidRDefault="000B34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0B3485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64"/>
        <w:gridCol w:w="1510"/>
      </w:tblGrid>
      <w:tr w:rsidR="000B3485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lastRenderedPageBreak/>
              <w:t>4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272B44" w:rsidRDefault="00272B44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Прецизионное</w:t>
            </w:r>
            <w:proofErr w:type="spellEnd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измерение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272B44">
        <w:trPr>
          <w:trHeight w:hRule="exact" w:val="316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272B44" w:rsidRDefault="00272B4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20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Типы диагностических и точных измерительных инструментов как в имперских, так и в метрических единицах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Цели, правильная обработка и использование типов диагностических и точных измерительных инструментов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Как выбирать, использовать и интерпретировать результаты диагностических и точных измерительных инструментов для получения точных измерений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RPr="007309AA" w:rsidTr="00272B44">
        <w:trPr>
          <w:trHeight w:hRule="exact" w:val="3667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272B44" w:rsidRDefault="007309AA" w:rsidP="00370350">
            <w:pPr>
              <w:pStyle w:val="TableParagraph"/>
              <w:tabs>
                <w:tab w:val="left" w:pos="418"/>
              </w:tabs>
              <w:ind w:left="417" w:right="28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272B4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70350" w:rsidRPr="00272B4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ind w:left="417" w:right="44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• Продемонстрировать понимание типов диагностических и точных измерительных инструментов как в имперских, так и в метрических единицах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Продемонстрировать понимание целей, правильного обращения и использования типов диагностических и точных измерительных инструментов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Выбор, использование и интерпретация результатов диагностических и точных измерительных инструментов для получения точных измерений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>
        <w:trPr>
          <w:trHeight w:hRule="exact" w:val="45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272B44" w:rsidRDefault="00272B4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color w:val="FFFFFF" w:themeColor="background1"/>
                <w:sz w:val="20"/>
                <w:szCs w:val="20"/>
              </w:rPr>
            </w:pP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Поиск</w:t>
            </w:r>
            <w:proofErr w:type="spellEnd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ошибок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7309AA">
        <w:trPr>
          <w:trHeight w:hRule="exact" w:val="4222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7309AA" w:rsidRPr="007309AA" w:rsidRDefault="007309AA" w:rsidP="007309AA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272B44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t>Диапазон неисправностей и их симптомов в тяжелых автомобильных компонентах или системах</w:t>
            </w:r>
            <w:r w:rsidRPr="00272B44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Диапазон и использование диагностических методов и оборудования</w:t>
            </w:r>
            <w:r w:rsidRPr="00272B44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Как применять результаты диагностического тестирования и любые соответствующие расчеты для выявления и изоляции неисправностей</w:t>
            </w:r>
            <w:r w:rsidRPr="00272B44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важность регулярного технического обслуживания для минимизации сбоев в компонентах или системах</w:t>
            </w:r>
            <w:r w:rsidRPr="007309AA">
              <w:rPr>
                <w:rFonts w:ascii="Arial" w:eastAsia="Times New Roman" w:hAnsi="Arial" w:cs="Arial"/>
                <w:vanish/>
                <w:color w:val="777777"/>
                <w:sz w:val="20"/>
                <w:szCs w:val="20"/>
                <w:lang w:val="ru-RU"/>
              </w:rPr>
              <w:t>Диапазон неисправностей и их симптомов в тяжелых автомобильных компонентах или системах• Диапазон и использование диагностических методов и оборудования• Как применять результаты диагностического тестирования и любые соответствующие расчеты для выявления и изоляции неисправностей</w:t>
            </w:r>
          </w:p>
          <w:p w:rsidR="00272B44" w:rsidRPr="00272B44" w:rsidRDefault="007309AA" w:rsidP="007309AA">
            <w:pPr>
              <w:widowControl/>
              <w:shd w:val="clear" w:color="auto" w:fill="F5F5F5"/>
              <w:textAlignment w:val="top"/>
              <w:rPr>
                <w:rFonts w:ascii="Arial" w:eastAsia="Times New Roman" w:hAnsi="Arial" w:cs="Arial"/>
                <w:vanish/>
                <w:color w:val="777777"/>
                <w:sz w:val="20"/>
                <w:szCs w:val="20"/>
                <w:lang w:val="ru-RU" w:eastAsia="ru-RU"/>
              </w:rPr>
            </w:pPr>
            <w:r w:rsidRPr="007309AA">
              <w:rPr>
                <w:rFonts w:ascii="Arial" w:eastAsia="Times New Roman" w:hAnsi="Arial" w:cs="Arial"/>
                <w:vanish/>
                <w:color w:val="777777"/>
                <w:sz w:val="20"/>
                <w:szCs w:val="20"/>
                <w:lang w:val="ru-RU"/>
              </w:rPr>
              <w:t>• важность регулярного технического обслуживания для минимизации сбоев в компонентах или системах</w:t>
            </w:r>
          </w:p>
          <w:p w:rsidR="000B3485" w:rsidRPr="00272B44" w:rsidRDefault="000B3485" w:rsidP="007309AA">
            <w:pPr>
              <w:pStyle w:val="TableParagraph"/>
              <w:tabs>
                <w:tab w:val="left" w:pos="418"/>
                <w:tab w:val="left" w:pos="856"/>
              </w:tabs>
              <w:ind w:right="114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RPr="007309AA" w:rsidTr="00272B44">
        <w:trPr>
          <w:trHeight w:hRule="exact" w:val="2562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272B44" w:rsidRDefault="007309AA" w:rsidP="007309AA">
            <w:pPr>
              <w:pStyle w:val="TableParagraph"/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  Участник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272B4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70350" w:rsidRPr="00272B4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ind w:right="37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• Признать и диагностировать неисправности в тяжелых автомобильных компонентах или системах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Выбор, использование и интерпретация результатов соответствующих диагностических методов и оборудования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Примените результаты диагностического тестирования и любые соответствующие вычисления, чтобы правильно идентифицировать и изолировать ошибки, связанные с задачей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>
        <w:trPr>
          <w:trHeight w:hRule="exact" w:val="45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272B4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Style w:val="shorttext"/>
                <w:rFonts w:ascii="Arial" w:hAnsi="Arial" w:cs="Arial"/>
                <w:color w:val="FFFFFF" w:themeColor="background1"/>
                <w:lang w:val="ru-RU"/>
              </w:rPr>
              <w:t>Н</w:t>
            </w: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адлежащее</w:t>
            </w:r>
            <w:proofErr w:type="spellEnd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использование</w:t>
            </w:r>
            <w:proofErr w:type="spellEnd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272B44">
              <w:rPr>
                <w:rStyle w:val="shorttext"/>
                <w:rFonts w:ascii="Arial" w:hAnsi="Arial" w:cs="Arial"/>
                <w:color w:val="FFFFFF" w:themeColor="background1"/>
              </w:rPr>
              <w:t>инструментов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272B44">
        <w:trPr>
          <w:trHeight w:hRule="exact" w:val="1434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ind w:right="131"/>
              <w:jc w:val="both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 xml:space="preserve">• Цели и правильное </w:t>
            </w:r>
            <w:proofErr w:type="gramStart"/>
            <w:r w:rsidRPr="00272B44">
              <w:rPr>
                <w:rFonts w:ascii="Arial" w:hAnsi="Arial" w:cs="Arial"/>
                <w:color w:val="222222"/>
                <w:lang w:val="ru-RU"/>
              </w:rPr>
              <w:t>обращение</w:t>
            </w:r>
            <w:proofErr w:type="gramEnd"/>
            <w:r w:rsidRPr="00272B44">
              <w:rPr>
                <w:rFonts w:ascii="Arial" w:hAnsi="Arial" w:cs="Arial"/>
                <w:color w:val="222222"/>
                <w:lang w:val="ru-RU"/>
              </w:rPr>
              <w:t xml:space="preserve"> и хранение ряда инструментов, используемых для обслуживания или ремонта любых компонентов или системы, связанных с обслуживанием тяжелых транспортных средств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RPr="007309AA">
        <w:trPr>
          <w:trHeight w:hRule="exact" w:val="99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7309AA">
            <w:pPr>
              <w:pStyle w:val="TableParagraph"/>
              <w:spacing w:before="59" w:line="244" w:lineRule="exact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272B4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ind w:right="35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• Выбор и правильное использование, обслуживание и хранение соответствующих инструментов для задачи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</w:tbl>
    <w:p w:rsidR="000B3485" w:rsidRPr="00272B44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Pr="00272B44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Pr="00272B44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Pr="00272B44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Pr="00272B44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2B44" w:rsidRPr="00272B44" w:rsidRDefault="00272B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0350" w:rsidRPr="00272B44" w:rsidRDefault="0037035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0350" w:rsidRPr="00272B44" w:rsidRDefault="0037035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3485" w:rsidRPr="00272B44" w:rsidRDefault="000B3485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0B3485" w:rsidRDefault="007309A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0B3485" w:rsidRDefault="000B34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0B3485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64"/>
        <w:gridCol w:w="1510"/>
      </w:tblGrid>
      <w:tr w:rsidR="000B3485" w:rsidTr="00272B44">
        <w:trPr>
          <w:trHeight w:hRule="exact" w:val="725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lastRenderedPageBreak/>
              <w:t>7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272B44" w:rsidRDefault="00272B4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color w:val="FFFFFF" w:themeColor="background1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FFFFFF" w:themeColor="background1"/>
                <w:lang w:val="ru-RU"/>
              </w:rPr>
              <w:t>Техническое обслуживание или ремонт компонентов или систем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 w:rsidTr="00272B44">
        <w:trPr>
          <w:trHeight w:hRule="exact" w:val="269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 xml:space="preserve">• </w:t>
            </w:r>
            <w:r>
              <w:rPr>
                <w:rFonts w:ascii="Arial" w:hAnsi="Arial" w:cs="Arial"/>
                <w:color w:val="222222"/>
                <w:lang w:val="ru-RU"/>
              </w:rPr>
              <w:t>Д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t>иапазон процедур и спецификаций производителей для обслуживания или ремонта систем дизельных двигателей, гидравлических систем; пневматические системы, электрические и электронные системы, системы поездов, предварительная инспекция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Как выбрать соответствующие процедуры для обслуживания или ремонта этих систем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Влияние выбранных процедур на другие компоненты или системы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RPr="007309AA" w:rsidTr="00272B44">
        <w:trPr>
          <w:trHeight w:hRule="exact" w:val="2403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7309AA">
            <w:pPr>
              <w:pStyle w:val="TableParagraph"/>
              <w:spacing w:before="59" w:line="244" w:lineRule="exact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70350" w:rsidRPr="00272B4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70350" w:rsidRPr="00272B4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ind w:right="67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• Выберите соответствующие процедуры, чтобы соответствовать спецификациям изготовителей для обслуживания или ремонта систем дизельных двигателей, гидравлических систем, пневматических систем, электрических и электронных систем, систем поездов и предпродажной инспекции</w:t>
            </w:r>
            <w:r w:rsidRPr="00272B44">
              <w:rPr>
                <w:rFonts w:ascii="Arial" w:hAnsi="Arial" w:cs="Arial"/>
                <w:color w:val="222222"/>
                <w:lang w:val="ru-RU"/>
              </w:rPr>
              <w:br/>
              <w:t>• Прогнозировать и смягчить последствия выбранных процедур для других компонентов или систем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Tr="00272B44">
        <w:trPr>
          <w:trHeight w:hRule="exact" w:val="694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8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Pr="00272B44" w:rsidRDefault="00272B4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color w:val="FFFFFF" w:themeColor="background1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FFFFFF" w:themeColor="background1"/>
                <w:lang w:val="ru-RU"/>
              </w:rPr>
              <w:t>Коммуникация процесса технического обслуживания или ремонта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3485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</w:tr>
      <w:tr w:rsidR="000B3485" w:rsidRPr="007309AA">
        <w:trPr>
          <w:trHeight w:hRule="exact" w:val="996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Default="000B3485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37035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70350" w:rsidRPr="00370350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0B3485" w:rsidRPr="00272B44" w:rsidRDefault="00272B44" w:rsidP="00272B44">
            <w:pPr>
              <w:pStyle w:val="TableParagraph"/>
              <w:tabs>
                <w:tab w:val="left" w:pos="418"/>
              </w:tabs>
              <w:spacing w:line="242" w:lineRule="auto"/>
              <w:ind w:right="34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• Как четко и точно записывать техническую информацию в письменный отчет о ка</w:t>
            </w:r>
            <w:bookmarkStart w:id="3" w:name="_GoBack"/>
            <w:bookmarkEnd w:id="3"/>
            <w:r w:rsidRPr="00272B44">
              <w:rPr>
                <w:rFonts w:ascii="Arial" w:hAnsi="Arial" w:cs="Arial"/>
                <w:color w:val="222222"/>
                <w:lang w:val="ru-RU"/>
              </w:rPr>
              <w:t>ждой задаче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 w:rsidRPr="007309AA">
        <w:trPr>
          <w:trHeight w:hRule="exact" w:val="996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0350" w:rsidRPr="00370350" w:rsidRDefault="007309AA" w:rsidP="007309AA">
            <w:pPr>
              <w:pStyle w:val="TableParagraph"/>
              <w:tabs>
                <w:tab w:val="left" w:pos="418"/>
              </w:tabs>
              <w:ind w:right="406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kk-KZ"/>
              </w:rPr>
              <w:t xml:space="preserve">   </w:t>
            </w: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7035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7035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7035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7035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7035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370350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0B3485" w:rsidRPr="00272B44" w:rsidRDefault="00272B4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right="40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72B44">
              <w:rPr>
                <w:rFonts w:ascii="Arial" w:hAnsi="Arial" w:cs="Arial"/>
                <w:color w:val="222222"/>
                <w:lang w:val="ru-RU"/>
              </w:rPr>
              <w:t>Четко и точно записывать техническую информацию в письменном отчете о каждой задаче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</w:tr>
      <w:tr w:rsidR="000B3485">
        <w:trPr>
          <w:trHeight w:hRule="exact" w:val="499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272B44" w:rsidRDefault="000B3485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7309AA" w:rsidRDefault="00370350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309AA">
              <w:rPr>
                <w:rFonts w:ascii="Corbel"/>
                <w:b/>
                <w:sz w:val="20"/>
                <w:lang w:val="ru-RU"/>
              </w:rPr>
              <w:t>Итого</w:t>
            </w:r>
            <w:r w:rsidRPr="007309AA">
              <w:rPr>
                <w:rFonts w:ascii="Corbel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3485" w:rsidRPr="007309AA" w:rsidRDefault="00C3700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7309AA">
              <w:rPr>
                <w:rFonts w:ascii="Segoe UI Light"/>
                <w:sz w:val="20"/>
              </w:rPr>
              <w:t>100</w:t>
            </w:r>
          </w:p>
        </w:tc>
      </w:tr>
    </w:tbl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2B44" w:rsidRDefault="00272B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3485" w:rsidRDefault="000B348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B3485" w:rsidRDefault="007309AA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0B3485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A1" w:rsidRDefault="00C37006">
      <w:r>
        <w:separator/>
      </w:r>
    </w:p>
  </w:endnote>
  <w:endnote w:type="continuationSeparator" w:id="0">
    <w:p w:rsidR="00B503A1" w:rsidRDefault="00C3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85" w:rsidRDefault="007309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.25pt;margin-top:799.6pt;width:136.15pt;height:21.25pt;z-index:-13120;mso-position-horizontal-relative:page;mso-position-vertical-relative:page" filled="f" stroked="f">
          <v:textbox inset="0,0,0,0">
            <w:txbxContent>
              <w:p w:rsidR="000B3485" w:rsidRPr="00272B44" w:rsidRDefault="00C37006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272B44">
                  <w:rPr>
                    <w:rFonts w:ascii="Corbel"/>
                    <w:w w:val="99"/>
                    <w:sz w:val="14"/>
                    <w:lang w:val="ru-RU"/>
                  </w:rPr>
                  <w:t>20</w:t>
                </w:r>
                <w:r w:rsidRPr="00272B4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1</w:t>
                </w:r>
                <w:r w:rsidRPr="00272B44">
                  <w:rPr>
                    <w:rFonts w:ascii="Corbel"/>
                    <w:w w:val="99"/>
                    <w:sz w:val="14"/>
                    <w:lang w:val="ru-RU"/>
                  </w:rPr>
                  <w:t>7</w:t>
                </w:r>
                <w:r w:rsidRPr="00272B44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 w:rsidR="00272B44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272B44">
                  <w:rPr>
                    <w:rFonts w:ascii="Corbel"/>
                    <w:w w:val="99"/>
                    <w:sz w:val="14"/>
                  </w:rPr>
                  <w:t>S</w:t>
                </w:r>
                <w:r w:rsidRPr="00272B44">
                  <w:rPr>
                    <w:rFonts w:ascii="Corbel"/>
                    <w:w w:val="99"/>
                    <w:sz w:val="14"/>
                    <w:lang w:val="ru-RU"/>
                  </w:rPr>
                  <w:t>4</w:t>
                </w:r>
                <w:r w:rsidRPr="00272B44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9</w:t>
                </w:r>
                <w:r w:rsidRPr="00272B4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272B44">
                  <w:rPr>
                    <w:rFonts w:ascii="Corbel"/>
                    <w:w w:val="99"/>
                    <w:sz w:val="14"/>
                    <w:lang w:val="kk-KZ"/>
                  </w:rPr>
                  <w:t>Обслуживание</w:t>
                </w:r>
                <w:r w:rsidRPr="00272B4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272B44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Тяжелого</w:t>
                </w:r>
                <w:r w:rsidRPr="00272B4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272B44">
                  <w:rPr>
                    <w:rFonts w:ascii="Corbel"/>
                    <w:spacing w:val="3"/>
                    <w:w w:val="99"/>
                    <w:sz w:val="14"/>
                    <w:lang w:val="kk-KZ"/>
                  </w:rPr>
                  <w:t>Транспортного</w:t>
                </w:r>
                <w:r w:rsidR="00272B44">
                  <w:rPr>
                    <w:rFonts w:ascii="Corbel"/>
                    <w:spacing w:val="3"/>
                    <w:w w:val="99"/>
                    <w:sz w:val="14"/>
                    <w:lang w:val="ru-RU"/>
                  </w:rPr>
                  <w:t>_</w:t>
                </w:r>
                <w:r w:rsidR="00272B44">
                  <w:rPr>
                    <w:rFonts w:ascii="Corbel"/>
                    <w:spacing w:val="3"/>
                    <w:w w:val="99"/>
                    <w:sz w:val="14"/>
                    <w:lang w:val="ru-RU"/>
                  </w:rPr>
                  <w:t>Средства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5pt;margin-top:795.4pt;width:42.7pt;height:17.5pt;z-index:-13144;mso-position-horizontal-relative:page;mso-position-vertical-relative:page" filled="f" stroked="f">
          <v:textbox inset="0,0,0,0">
            <w:txbxContent>
              <w:p w:rsidR="000B3485" w:rsidRDefault="00272B44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 w:rsidR="00C37006">
                  <w:rPr>
                    <w:rFonts w:ascii="Corbel"/>
                    <w:w w:val="99"/>
                    <w:sz w:val="14"/>
                  </w:rPr>
                  <w:t>:</w:t>
                </w:r>
                <w:r w:rsidR="00C37006">
                  <w:rPr>
                    <w:rFonts w:ascii="Corbel"/>
                    <w:sz w:val="14"/>
                  </w:rPr>
                  <w:t xml:space="preserve"> </w:t>
                </w:r>
                <w:r w:rsidR="00C37006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C37006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0B3485" w:rsidRDefault="00272B44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 w:rsidR="00C37006">
                  <w:rPr>
                    <w:rFonts w:ascii="Corbel"/>
                    <w:w w:val="99"/>
                    <w:sz w:val="14"/>
                  </w:rPr>
                  <w:t>:</w:t>
                </w:r>
                <w:r w:rsidR="00C37006">
                  <w:rPr>
                    <w:rFonts w:ascii="Corbel"/>
                    <w:sz w:val="14"/>
                  </w:rPr>
                  <w:t xml:space="preserve"> </w:t>
                </w:r>
                <w:r w:rsidR="00C37006">
                  <w:rPr>
                    <w:rFonts w:ascii="Corbel"/>
                    <w:w w:val="99"/>
                    <w:sz w:val="14"/>
                  </w:rPr>
                  <w:t>0</w:t>
                </w:r>
                <w:r w:rsidR="00C37006"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 w:rsidR="00C37006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C37006">
                  <w:rPr>
                    <w:rFonts w:ascii="Corbel"/>
                    <w:w w:val="99"/>
                    <w:sz w:val="14"/>
                  </w:rPr>
                  <w:t>05</w:t>
                </w:r>
                <w:r w:rsidR="00C37006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C37006"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3pt;margin-top:799.6pt;width:18.75pt;height:9pt;z-index:-13096;mso-position-horizontal-relative:page;mso-position-vertical-relative:page" filled="f" stroked="f">
          <v:textbox inset="0,0,0,0">
            <w:txbxContent>
              <w:p w:rsidR="000B3485" w:rsidRDefault="00C37006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309AA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272B44">
                  <w:rPr>
                    <w:rFonts w:ascii="Corbel"/>
                    <w:spacing w:val="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A1" w:rsidRDefault="00C37006">
      <w:r>
        <w:separator/>
      </w:r>
    </w:p>
  </w:footnote>
  <w:footnote w:type="continuationSeparator" w:id="0">
    <w:p w:rsidR="00B503A1" w:rsidRDefault="00C3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85" w:rsidRDefault="007309A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31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316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85" w:rsidRDefault="007309A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307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3048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85" w:rsidRDefault="007309A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30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300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39D"/>
    <w:multiLevelType w:val="hybridMultilevel"/>
    <w:tmpl w:val="7ED2C926"/>
    <w:lvl w:ilvl="0" w:tplc="4DA2B83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E8A3E9C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41688B78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2520C064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3DCE67F6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AF8ABAC0">
      <w:start w:val="1"/>
      <w:numFmt w:val="bullet"/>
      <w:lvlText w:val="•"/>
      <w:lvlJc w:val="left"/>
      <w:pPr>
        <w:ind w:left="3471" w:hanging="284"/>
      </w:pPr>
      <w:rPr>
        <w:rFonts w:hint="default"/>
      </w:rPr>
    </w:lvl>
    <w:lvl w:ilvl="6" w:tplc="ED28CD8A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B8CC17BC">
      <w:start w:val="1"/>
      <w:numFmt w:val="bullet"/>
      <w:lvlText w:val="•"/>
      <w:lvlJc w:val="left"/>
      <w:pPr>
        <w:ind w:left="4692" w:hanging="284"/>
      </w:pPr>
      <w:rPr>
        <w:rFonts w:hint="default"/>
      </w:rPr>
    </w:lvl>
    <w:lvl w:ilvl="8" w:tplc="F79E0BE2">
      <w:start w:val="1"/>
      <w:numFmt w:val="bullet"/>
      <w:lvlText w:val="•"/>
      <w:lvlJc w:val="left"/>
      <w:pPr>
        <w:ind w:left="5302" w:hanging="284"/>
      </w:pPr>
      <w:rPr>
        <w:rFonts w:hint="default"/>
      </w:rPr>
    </w:lvl>
  </w:abstractNum>
  <w:abstractNum w:abstractNumId="1">
    <w:nsid w:val="0F5019AB"/>
    <w:multiLevelType w:val="hybridMultilevel"/>
    <w:tmpl w:val="F4AC32E6"/>
    <w:lvl w:ilvl="0" w:tplc="1542F77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58E8E0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42E1D3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17D0D8DA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CE4EFCD6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5E7C46A8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0EA8AF9A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40BAA0F0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8C3A0CAC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2">
    <w:nsid w:val="148A1A0C"/>
    <w:multiLevelType w:val="hybridMultilevel"/>
    <w:tmpl w:val="C5C814D0"/>
    <w:lvl w:ilvl="0" w:tplc="C8DC38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4BACF68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5E9044E6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8AE4D152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B38CA250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5590E5B4">
      <w:start w:val="1"/>
      <w:numFmt w:val="bullet"/>
      <w:lvlText w:val="•"/>
      <w:lvlJc w:val="left"/>
      <w:pPr>
        <w:ind w:left="3471" w:hanging="284"/>
      </w:pPr>
      <w:rPr>
        <w:rFonts w:hint="default"/>
      </w:rPr>
    </w:lvl>
    <w:lvl w:ilvl="6" w:tplc="F08E0B5C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13D2B7EC">
      <w:start w:val="1"/>
      <w:numFmt w:val="bullet"/>
      <w:lvlText w:val="•"/>
      <w:lvlJc w:val="left"/>
      <w:pPr>
        <w:ind w:left="4692" w:hanging="284"/>
      </w:pPr>
      <w:rPr>
        <w:rFonts w:hint="default"/>
      </w:rPr>
    </w:lvl>
    <w:lvl w:ilvl="8" w:tplc="707A5FAC">
      <w:start w:val="1"/>
      <w:numFmt w:val="bullet"/>
      <w:lvlText w:val="•"/>
      <w:lvlJc w:val="left"/>
      <w:pPr>
        <w:ind w:left="5302" w:hanging="284"/>
      </w:pPr>
      <w:rPr>
        <w:rFonts w:hint="default"/>
      </w:rPr>
    </w:lvl>
  </w:abstractNum>
  <w:abstractNum w:abstractNumId="3">
    <w:nsid w:val="17D87E69"/>
    <w:multiLevelType w:val="hybridMultilevel"/>
    <w:tmpl w:val="93525CEA"/>
    <w:lvl w:ilvl="0" w:tplc="05DE567C">
      <w:start w:val="1"/>
      <w:numFmt w:val="bullet"/>
      <w:lvlText w:val=""/>
      <w:lvlJc w:val="left"/>
      <w:pPr>
        <w:ind w:left="494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1A62B12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 w:tplc="CD20F6F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5CA8EF52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4" w:tplc="C7F47B82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5" w:tplc="B0845096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6" w:tplc="DFB0053E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7" w:tplc="58B6BAAE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5238A992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</w:abstractNum>
  <w:abstractNum w:abstractNumId="4">
    <w:nsid w:val="225258A8"/>
    <w:multiLevelType w:val="hybridMultilevel"/>
    <w:tmpl w:val="ED22F22E"/>
    <w:lvl w:ilvl="0" w:tplc="86084D4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A385018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3E162122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56043888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27287F24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0C00B28E">
      <w:start w:val="1"/>
      <w:numFmt w:val="bullet"/>
      <w:lvlText w:val="•"/>
      <w:lvlJc w:val="left"/>
      <w:pPr>
        <w:ind w:left="3471" w:hanging="284"/>
      </w:pPr>
      <w:rPr>
        <w:rFonts w:hint="default"/>
      </w:rPr>
    </w:lvl>
    <w:lvl w:ilvl="6" w:tplc="90AA36D8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83421068">
      <w:start w:val="1"/>
      <w:numFmt w:val="bullet"/>
      <w:lvlText w:val="•"/>
      <w:lvlJc w:val="left"/>
      <w:pPr>
        <w:ind w:left="4692" w:hanging="284"/>
      </w:pPr>
      <w:rPr>
        <w:rFonts w:hint="default"/>
      </w:rPr>
    </w:lvl>
    <w:lvl w:ilvl="8" w:tplc="E9A6098C">
      <w:start w:val="1"/>
      <w:numFmt w:val="bullet"/>
      <w:lvlText w:val="•"/>
      <w:lvlJc w:val="left"/>
      <w:pPr>
        <w:ind w:left="5302" w:hanging="284"/>
      </w:pPr>
      <w:rPr>
        <w:rFonts w:hint="default"/>
      </w:rPr>
    </w:lvl>
  </w:abstractNum>
  <w:abstractNum w:abstractNumId="5">
    <w:nsid w:val="23024E44"/>
    <w:multiLevelType w:val="hybridMultilevel"/>
    <w:tmpl w:val="845C51CC"/>
    <w:lvl w:ilvl="0" w:tplc="658ACA2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964E84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5DC391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83E8F42A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7B40A824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18FA9F28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60C49630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5AD880DA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8FDEB208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6">
    <w:nsid w:val="26B05C38"/>
    <w:multiLevelType w:val="hybridMultilevel"/>
    <w:tmpl w:val="75C0AB58"/>
    <w:lvl w:ilvl="0" w:tplc="BCC0CB3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9A96FF6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CC4D4E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3662A72A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6FEA0776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80F487E4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D2384CEA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3420180C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003A1008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7">
    <w:nsid w:val="28394121"/>
    <w:multiLevelType w:val="hybridMultilevel"/>
    <w:tmpl w:val="B8B0B36C"/>
    <w:lvl w:ilvl="0" w:tplc="AF34EDA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95298B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D7EF5B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37411E6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EEE441C0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AC909D8A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37668ED8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791EE63C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3CB67280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8">
    <w:nsid w:val="3B2002FC"/>
    <w:multiLevelType w:val="hybridMultilevel"/>
    <w:tmpl w:val="74C407CC"/>
    <w:lvl w:ilvl="0" w:tplc="5A027F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B72915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9C46B6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884D430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B4EC49EC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64F466E6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F7481308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909AF83E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08FAD8CC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9">
    <w:nsid w:val="51591923"/>
    <w:multiLevelType w:val="hybridMultilevel"/>
    <w:tmpl w:val="07F2288C"/>
    <w:lvl w:ilvl="0" w:tplc="E014EE0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33605C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852CE7C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E02A35FA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2DAECC6A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99B663AA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EC1C9774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B08EE18A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E5EC30DC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0">
    <w:nsid w:val="525967C7"/>
    <w:multiLevelType w:val="hybridMultilevel"/>
    <w:tmpl w:val="007E21EA"/>
    <w:lvl w:ilvl="0" w:tplc="54F84A3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D6480B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7B6926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2626E51E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4022B662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5C7441F2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2D7EA648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8F4CFF72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879E4AAC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1">
    <w:nsid w:val="54C72CB2"/>
    <w:multiLevelType w:val="hybridMultilevel"/>
    <w:tmpl w:val="AB709CBE"/>
    <w:lvl w:ilvl="0" w:tplc="C61A625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4C8ED1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4665F3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D76D27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8A22BD56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31EC7A60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2460D6A0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344A7E22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63308F78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2">
    <w:nsid w:val="5C253EB9"/>
    <w:multiLevelType w:val="hybridMultilevel"/>
    <w:tmpl w:val="1902A3E4"/>
    <w:lvl w:ilvl="0" w:tplc="D098F8D2">
      <w:start w:val="1"/>
      <w:numFmt w:val="bullet"/>
      <w:lvlText w:val=""/>
      <w:lvlJc w:val="left"/>
      <w:pPr>
        <w:ind w:left="494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092E820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 w:tplc="CDD27FA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02B8AA76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4" w:tplc="EC2041E4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5" w:tplc="280CA76C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6" w:tplc="8CA87308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7" w:tplc="777EA6B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0CF2DC3A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</w:abstractNum>
  <w:abstractNum w:abstractNumId="13">
    <w:nsid w:val="61820111"/>
    <w:multiLevelType w:val="hybridMultilevel"/>
    <w:tmpl w:val="18F031FE"/>
    <w:lvl w:ilvl="0" w:tplc="62F2477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D04BD40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DA5A3568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3C9A6A06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DF0C7CEC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D390C816">
      <w:start w:val="1"/>
      <w:numFmt w:val="bullet"/>
      <w:lvlText w:val="•"/>
      <w:lvlJc w:val="left"/>
      <w:pPr>
        <w:ind w:left="3471" w:hanging="284"/>
      </w:pPr>
      <w:rPr>
        <w:rFonts w:hint="default"/>
      </w:rPr>
    </w:lvl>
    <w:lvl w:ilvl="6" w:tplc="6B28404C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EE5A7624">
      <w:start w:val="1"/>
      <w:numFmt w:val="bullet"/>
      <w:lvlText w:val="•"/>
      <w:lvlJc w:val="left"/>
      <w:pPr>
        <w:ind w:left="4692" w:hanging="284"/>
      </w:pPr>
      <w:rPr>
        <w:rFonts w:hint="default"/>
      </w:rPr>
    </w:lvl>
    <w:lvl w:ilvl="8" w:tplc="DC6476E0">
      <w:start w:val="1"/>
      <w:numFmt w:val="bullet"/>
      <w:lvlText w:val="•"/>
      <w:lvlJc w:val="left"/>
      <w:pPr>
        <w:ind w:left="5302" w:hanging="284"/>
      </w:pPr>
      <w:rPr>
        <w:rFonts w:hint="default"/>
      </w:rPr>
    </w:lvl>
  </w:abstractNum>
  <w:abstractNum w:abstractNumId="14">
    <w:nsid w:val="650E0457"/>
    <w:multiLevelType w:val="hybridMultilevel"/>
    <w:tmpl w:val="346ED2D2"/>
    <w:lvl w:ilvl="0" w:tplc="7AB85D5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A7E7ED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B4D2936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6FE583E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C5F4CFB4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E9B4374E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34FC01BA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733C274C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1884CE4A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5">
    <w:nsid w:val="70542014"/>
    <w:multiLevelType w:val="hybridMultilevel"/>
    <w:tmpl w:val="8C4EF0AE"/>
    <w:lvl w:ilvl="0" w:tplc="DD8E2BB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F840572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47F6F62C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3" w:tplc="B7ACEC06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4" w:tplc="25C6AA20">
      <w:start w:val="1"/>
      <w:numFmt w:val="bullet"/>
      <w:lvlText w:val="•"/>
      <w:lvlJc w:val="left"/>
      <w:pPr>
        <w:ind w:left="2861" w:hanging="284"/>
      </w:pPr>
      <w:rPr>
        <w:rFonts w:hint="default"/>
      </w:rPr>
    </w:lvl>
    <w:lvl w:ilvl="5" w:tplc="40E60C70">
      <w:start w:val="1"/>
      <w:numFmt w:val="bullet"/>
      <w:lvlText w:val="•"/>
      <w:lvlJc w:val="left"/>
      <w:pPr>
        <w:ind w:left="3471" w:hanging="284"/>
      </w:pPr>
      <w:rPr>
        <w:rFonts w:hint="default"/>
      </w:rPr>
    </w:lvl>
    <w:lvl w:ilvl="6" w:tplc="8C88B296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7" w:tplc="B352F4A4">
      <w:start w:val="1"/>
      <w:numFmt w:val="bullet"/>
      <w:lvlText w:val="•"/>
      <w:lvlJc w:val="left"/>
      <w:pPr>
        <w:ind w:left="4692" w:hanging="284"/>
      </w:pPr>
      <w:rPr>
        <w:rFonts w:hint="default"/>
      </w:rPr>
    </w:lvl>
    <w:lvl w:ilvl="8" w:tplc="C5248192">
      <w:start w:val="1"/>
      <w:numFmt w:val="bullet"/>
      <w:lvlText w:val="•"/>
      <w:lvlJc w:val="left"/>
      <w:pPr>
        <w:ind w:left="5302" w:hanging="28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4"/>
  </w:num>
  <w:num w:numId="8">
    <w:abstractNumId w:val="10"/>
  </w:num>
  <w:num w:numId="9">
    <w:abstractNumId w:val="1"/>
  </w:num>
  <w:num w:numId="10">
    <w:abstractNumId w:val="9"/>
  </w:num>
  <w:num w:numId="11">
    <w:abstractNumId w:val="13"/>
  </w:num>
  <w:num w:numId="12">
    <w:abstractNumId w:val="0"/>
  </w:num>
  <w:num w:numId="13">
    <w:abstractNumId w:val="2"/>
  </w:num>
  <w:num w:numId="14">
    <w:abstractNumId w:val="1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3485"/>
    <w:rsid w:val="000B3485"/>
    <w:rsid w:val="00272B44"/>
    <w:rsid w:val="00370350"/>
    <w:rsid w:val="007309AA"/>
    <w:rsid w:val="007715E7"/>
    <w:rsid w:val="007B612A"/>
    <w:rsid w:val="00B503A1"/>
    <w:rsid w:val="00C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horttext">
    <w:name w:val="short_text"/>
    <w:basedOn w:val="a0"/>
    <w:rsid w:val="00370350"/>
  </w:style>
  <w:style w:type="character" w:customStyle="1" w:styleId="notranslate">
    <w:name w:val="notranslate"/>
    <w:basedOn w:val="a0"/>
    <w:rsid w:val="00370350"/>
  </w:style>
  <w:style w:type="paragraph" w:styleId="a5">
    <w:name w:val="header"/>
    <w:basedOn w:val="a"/>
    <w:link w:val="a6"/>
    <w:uiPriority w:val="99"/>
    <w:unhideWhenUsed/>
    <w:rsid w:val="00272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B44"/>
  </w:style>
  <w:style w:type="paragraph" w:styleId="a7">
    <w:name w:val="footer"/>
    <w:basedOn w:val="a"/>
    <w:link w:val="a8"/>
    <w:uiPriority w:val="99"/>
    <w:unhideWhenUsed/>
    <w:rsid w:val="00272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986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741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3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4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4</cp:revision>
  <dcterms:created xsi:type="dcterms:W3CDTF">2017-10-25T09:43:00Z</dcterms:created>
  <dcterms:modified xsi:type="dcterms:W3CDTF">2018-04-13T03:49:00Z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