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78" w:rsidRDefault="004A627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1" style="position:absolute;margin-left:.8pt;margin-top:.85pt;width:594.55pt;height:841.1pt;z-index:-13816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6;top:17;width:11890;height:16821">
              <v:imagedata r:id="rId8" o:title=""/>
            </v:shape>
            <v:shape id="_x0000_s1083" type="#_x0000_t75" style="position:absolute;left:10019;top:335;width:1700;height:1252">
              <v:imagedata r:id="rId9" o:title=""/>
            </v:shape>
            <v:shape id="_x0000_s1082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33798" w:rsidRPr="004A627A" w:rsidRDefault="00333798" w:rsidP="00333798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108"/>
          <w:szCs w:val="108"/>
          <w:lang w:val="ru-RU"/>
        </w:rPr>
      </w:pPr>
      <w:r w:rsidRPr="004A627A">
        <w:rPr>
          <w:rFonts w:ascii="Corbel" w:hAnsi="Corbel" w:cs="Corbel"/>
          <w:color w:val="FFFFFF" w:themeColor="background1"/>
          <w:sz w:val="108"/>
          <w:szCs w:val="108"/>
          <w:lang w:val="ru-RU"/>
        </w:rPr>
        <w:t>СТАНДАРТНАЯ</w:t>
      </w:r>
    </w:p>
    <w:p w:rsidR="00333798" w:rsidRPr="004A627A" w:rsidRDefault="00333798" w:rsidP="00333798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100"/>
          <w:szCs w:val="100"/>
          <w:lang w:val="ru-RU"/>
        </w:rPr>
      </w:pPr>
      <w:r w:rsidRPr="004A627A">
        <w:rPr>
          <w:rFonts w:ascii="Corbel" w:hAnsi="Corbel" w:cs="Corbel"/>
          <w:color w:val="FFFFFF" w:themeColor="background1"/>
          <w:sz w:val="100"/>
          <w:szCs w:val="100"/>
          <w:lang w:val="ru-RU"/>
        </w:rPr>
        <w:t>СПЕЦИФИКАЦИЯ</w:t>
      </w:r>
    </w:p>
    <w:p w:rsidR="00333798" w:rsidRPr="004A627A" w:rsidRDefault="00333798" w:rsidP="00333798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100"/>
          <w:szCs w:val="100"/>
          <w:lang w:val="ru-RU"/>
        </w:rPr>
      </w:pPr>
      <w:r w:rsidRPr="004A627A">
        <w:rPr>
          <w:rFonts w:ascii="Corbel" w:hAnsi="Corbel" w:cs="Corbel"/>
          <w:color w:val="FFFFFF" w:themeColor="background1"/>
          <w:sz w:val="100"/>
          <w:szCs w:val="100"/>
        </w:rPr>
        <w:t>WORLDSKILLS</w:t>
      </w:r>
    </w:p>
    <w:p w:rsidR="00DB3F78" w:rsidRPr="004A627A" w:rsidRDefault="00333798" w:rsidP="00333798">
      <w:pPr>
        <w:pStyle w:val="1"/>
        <w:spacing w:line="696" w:lineRule="exact"/>
        <w:rPr>
          <w:lang w:val="ru-RU"/>
        </w:rPr>
      </w:pPr>
      <w:r w:rsidRPr="004A627A">
        <w:rPr>
          <w:rFonts w:cs="Corbel"/>
          <w:color w:val="004DBB"/>
          <w:lang w:val="ru-RU"/>
        </w:rPr>
        <w:t>Умение</w:t>
      </w:r>
      <w:r w:rsidR="00664FEC" w:rsidRPr="004A627A">
        <w:rPr>
          <w:color w:val="00594F"/>
          <w:spacing w:val="-2"/>
          <w:lang w:val="ru-RU"/>
        </w:rPr>
        <w:t xml:space="preserve"> </w:t>
      </w:r>
      <w:r w:rsidR="004A627A">
        <w:rPr>
          <w:color w:val="00594F"/>
        </w:rPr>
        <w:t>D</w:t>
      </w:r>
      <w:r w:rsidR="00664FEC" w:rsidRPr="004A627A">
        <w:rPr>
          <w:color w:val="00594F"/>
          <w:lang w:val="ru-RU"/>
        </w:rPr>
        <w:t>2</w:t>
      </w:r>
    </w:p>
    <w:p w:rsidR="00DB3F78" w:rsidRPr="004A627A" w:rsidRDefault="00333798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 w:rsidRPr="004A627A">
        <w:rPr>
          <w:rFonts w:ascii="Corbel" w:hAnsi="Corbel" w:cs="Corbel"/>
          <w:color w:val="004DBB"/>
          <w:sz w:val="64"/>
          <w:szCs w:val="64"/>
          <w:lang w:val="ru-RU"/>
        </w:rPr>
        <w:t>Экспедирование грузов</w:t>
      </w: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Pr="004A627A" w:rsidRDefault="00DB3F78">
      <w:pPr>
        <w:spacing w:before="8"/>
        <w:rPr>
          <w:rFonts w:ascii="Corbel" w:eastAsia="Corbel" w:hAnsi="Corbel" w:cs="Corbel"/>
          <w:lang w:val="ru-RU"/>
        </w:rPr>
      </w:pPr>
    </w:p>
    <w:p w:rsidR="00DB3F78" w:rsidRPr="00333798" w:rsidRDefault="00664FEC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33798">
        <w:rPr>
          <w:rFonts w:ascii="Corbel"/>
          <w:sz w:val="16"/>
          <w:lang w:val="ru-RU"/>
        </w:rPr>
        <w:t>2017_</w:t>
      </w:r>
      <w:r w:rsidR="00333798"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="00333798" w:rsidRPr="00333798">
        <w:rPr>
          <w:rFonts w:ascii="Corbel"/>
          <w:sz w:val="16"/>
          <w:lang w:val="ru-RU"/>
        </w:rPr>
        <w:t>Д</w:t>
      </w:r>
      <w:r w:rsidRPr="00333798">
        <w:rPr>
          <w:rFonts w:ascii="Corbel"/>
          <w:sz w:val="16"/>
          <w:lang w:val="ru-RU"/>
        </w:rPr>
        <w:t>2</w:t>
      </w:r>
    </w:p>
    <w:p w:rsidR="00DB3F78" w:rsidRPr="00333798" w:rsidRDefault="00DB3F78">
      <w:pPr>
        <w:rPr>
          <w:rFonts w:ascii="Corbel" w:eastAsia="Corbel" w:hAnsi="Corbel" w:cs="Corbel"/>
          <w:sz w:val="16"/>
          <w:szCs w:val="16"/>
          <w:lang w:val="ru-RU"/>
        </w:rPr>
        <w:sectPr w:rsidR="00DB3F78" w:rsidRPr="0033379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DB3F78" w:rsidRPr="00333798" w:rsidRDefault="00DB3F78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4A627A" w:rsidRPr="00353399" w:rsidRDefault="004A627A" w:rsidP="004A627A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4A627A" w:rsidRPr="00353399" w:rsidRDefault="004A627A" w:rsidP="004A627A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4A627A" w:rsidRPr="004A627A" w:rsidRDefault="004A627A" w:rsidP="004A627A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4A627A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4A627A">
        <w:rPr>
          <w:b/>
          <w:bCs/>
          <w:sz w:val="32"/>
          <w:szCs w:val="32"/>
          <w:lang w:val="ru-RU"/>
        </w:rPr>
        <w:t xml:space="preserve"> </w:t>
      </w:r>
    </w:p>
    <w:p w:rsidR="004A627A" w:rsidRPr="008E5C00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4A627A" w:rsidRPr="00671234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4A627A" w:rsidRPr="00671234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4A627A" w:rsidRPr="00671234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4A627A" w:rsidRPr="00671234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4A627A" w:rsidRPr="00671234" w:rsidRDefault="004A627A" w:rsidP="004A627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4A627A" w:rsidRPr="008E5C00" w:rsidRDefault="004A627A" w:rsidP="004A627A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DB3F78" w:rsidRPr="00333798" w:rsidRDefault="00DB3F7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3F78" w:rsidRDefault="00333798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rPr>
          <w:rFonts w:cs="Corbel"/>
        </w:rPr>
        <w:t>ТЕХНИЧЕСКИЕ ХАРАКТЕРИСТИКИ СТАНДАРТОВ WORLDSKILLS</w:t>
      </w:r>
    </w:p>
    <w:p w:rsidR="00DB3F78" w:rsidRDefault="00DB3F78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9"/>
        <w:gridCol w:w="1555"/>
      </w:tblGrid>
      <w:tr w:rsidR="00DB3F78" w:rsidTr="00333798">
        <w:trPr>
          <w:trHeight w:hRule="exact" w:val="1225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B3F78" w:rsidRDefault="00333798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B3F78" w:rsidRDefault="00333798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664FEC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DB3F78">
        <w:trPr>
          <w:trHeight w:hRule="exact" w:val="45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DB3F78" w:rsidTr="00333798">
        <w:trPr>
          <w:trHeight w:hRule="exact" w:val="435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Место экспедирования грузов в промышленности и торговле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Место экспедирования грузов в рамках ряда типов организаций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Границы функций экспедирования грузов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ролей экспедирования на тех, кто имеет смежные функции и обязанности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на роль 24-часовых глобальных операций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География </w:t>
            </w:r>
            <w:r w:rsidR="004A627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 с точки зрения климата, часовых поясов и инфраструктуры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Основные риски, влияющие на эффективное перемещение товаров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Опасности и риски для здоровья и безопасности при перемещении товаров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Необходимость устойчивого решения проблемы перемещения товаров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Обязательства, связанные с ролью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Бизнес</w:t>
            </w:r>
          </w:p>
          <w:p w:rsid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Коллеги</w:t>
            </w:r>
          </w:p>
          <w:p w:rsidR="00DB3F78" w:rsidRPr="00333798" w:rsidRDefault="00333798" w:rsidP="00333798">
            <w:pPr>
              <w:pStyle w:val="a4"/>
              <w:numPr>
                <w:ilvl w:val="0"/>
                <w:numId w:val="13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proofErr w:type="spellStart"/>
            <w:r w:rsidRPr="00333798">
              <w:rPr>
                <w:rFonts w:ascii="Corbel" w:hAnsi="Corbel" w:cs="Corbel"/>
                <w:color w:val="62B5E5"/>
                <w:sz w:val="20"/>
                <w:szCs w:val="20"/>
              </w:rPr>
              <w:t>Клиенты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</w:tr>
    </w:tbl>
    <w:p w:rsidR="00DB3F78" w:rsidRDefault="00DB3F78">
      <w:pPr>
        <w:rPr>
          <w:rFonts w:ascii="Corbel" w:eastAsia="Corbel" w:hAnsi="Corbel" w:cs="Corbel"/>
          <w:b/>
          <w:bCs/>
          <w:sz w:val="20"/>
          <w:szCs w:val="20"/>
        </w:rPr>
      </w:pPr>
    </w:p>
    <w:p w:rsidR="00333798" w:rsidRDefault="00333798">
      <w:pPr>
        <w:spacing w:before="3"/>
        <w:rPr>
          <w:rFonts w:ascii="Corbel" w:eastAsia="Corbel" w:hAnsi="Corbel" w:cs="Corbel"/>
          <w:b/>
          <w:bCs/>
          <w:sz w:val="10"/>
          <w:szCs w:val="10"/>
        </w:rPr>
      </w:pPr>
    </w:p>
    <w:p w:rsidR="00DB3F78" w:rsidRDefault="004A627A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3F78" w:rsidRDefault="00DB3F78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DB3F78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DB3F78" w:rsidRPr="004A627A">
        <w:trPr>
          <w:trHeight w:hRule="exact" w:val="304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Управление основными функциями роли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Эффективно реагировать на пики и впадины бизнеса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Решать или смягчать последствия проблем, возникающих в ходе обычной деятельности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эффективное и безопасное рабочее пространство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Учитывать необходимость в устойчивой работе и решениях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надлежащий процесс и подотчетность, когда под давлением</w:t>
            </w:r>
          </w:p>
          <w:p w:rsid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1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Эффективно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реагировать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на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исключительные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обстоятельства</w:t>
            </w:r>
            <w:proofErr w:type="spellEnd"/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ind w:right="21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Разрешить другим пользователям решать и решать проблемы в пределах своей собственной области, когда они лично недоступны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>
        <w:trPr>
          <w:trHeight w:hRule="exact" w:val="45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61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Отношения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клиентами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DB3F78" w:rsidRPr="004A627A" w:rsidTr="00333798">
        <w:trPr>
          <w:trHeight w:hRule="exact" w:val="190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поведения при работе с клиентами и для клиентов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Политика и положение бизнеса в отношении типа клиента и товаров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Принципы, лежащие в основе маркетинговых и рекламных стратегий и технологий</w:t>
            </w:r>
          </w:p>
          <w:p w:rsid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Культурные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нормы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ожидания</w:t>
            </w:r>
            <w:proofErr w:type="spellEnd"/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Диапазон предпочтительных форм общения клиентов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 w:rsidRPr="004A627A" w:rsidTr="00333798">
        <w:trPr>
          <w:trHeight w:hRule="exact" w:val="282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Используя рамки закона: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Общаться с клиентом в устной форме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Общайтесь с клиентом в письменной форме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четкость обоих способов во время взаимодействия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 рамках доступных гибких возможностей клиент обеспечивает доверие и соотношение цены и качества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3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клиента к связанным с ним рискам и неопределенности, если они применяются</w:t>
            </w:r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ind w:right="32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Приобретение новых клиентов и бизнеса посредством посещений, презентаций и дополнительных услуг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</w:tbl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64FEC" w:rsidRPr="00333798" w:rsidRDefault="00664FE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DB3F78" w:rsidRDefault="004A627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3F78" w:rsidRDefault="00DB3F7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DB3F78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DB3F78">
        <w:trPr>
          <w:trHeight w:hRule="exact" w:val="45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3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Бизнес-операции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DB3F78">
        <w:trPr>
          <w:trHeight w:hRule="exact" w:val="657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Общие и конкретные варианты и процедуры для перемещения товаров, включая: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Дорога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Rail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Air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море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Географические предпосылки для оптимального планирования маршрута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Отраслевые варианты отслеживания и мониторинга перемещения товаров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Последствия таможенного и внешнеторгового законодательства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Содержание торговых соглашений, других соответствующих договоров и их использование в бизнесе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Правовая основа для обработки или личных и конфиденциальных данных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страхования и их применения к перемещению товаров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Основы трудового права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Доходы и расходы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Создание бюджета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Существенные особенности корпоративных налогов и сборов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Преимущества и недостатки различных способов оплаты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Коммерческие и юридические последствия различных способов оплаты</w:t>
            </w:r>
          </w:p>
          <w:p w:rsid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Элементы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счета-фактуры</w:t>
            </w:r>
            <w:proofErr w:type="spellEnd"/>
          </w:p>
          <w:p w:rsidR="00DB3F78" w:rsidRDefault="00333798" w:rsidP="00333798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Процедуры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платежных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операций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</w:tr>
      <w:tr w:rsidR="00DB3F78" w:rsidTr="00333798">
        <w:trPr>
          <w:trHeight w:hRule="exact" w:val="427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Default="004A627A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Участник</w:t>
            </w:r>
            <w:proofErr w:type="spellEnd"/>
            <w:r w:rsidR="00333798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должен</w:t>
            </w:r>
            <w:proofErr w:type="spellEnd"/>
            <w:r w:rsidR="00333798">
              <w:rPr>
                <w:rFonts w:ascii="Corbel" w:hAnsi="Corbel" w:cs="Corbel"/>
                <w:color w:val="62B5E5"/>
                <w:sz w:val="20"/>
                <w:szCs w:val="20"/>
              </w:rPr>
              <w:t>: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Принимать финансовые решения на основе понимания поведения клиентов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Выполните расчеты затрат и выгод, чтобы рекомендовать конкретные планы действий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Обрабатывать и защищать личные и другие конфиденциальные данные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Оценка риска последствий соглашений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Что касается страхования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Оценить потребности в страховании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Оценить стоимость / преимущества вариантов страхования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Принять страхование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Делать страховые претензии на основании утраты или повреждения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Используя рамки закона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Инициировать соглашения</w:t>
            </w:r>
          </w:p>
          <w:p w:rsidR="00333798" w:rsidRPr="00333798" w:rsidRDefault="00333798" w:rsidP="00333798">
            <w:pPr>
              <w:tabs>
                <w:tab w:val="left" w:pos="702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Заключить соглашения</w:t>
            </w:r>
          </w:p>
          <w:p w:rsidR="00DB3F78" w:rsidRDefault="00333798" w:rsidP="00333798">
            <w:pPr>
              <w:pStyle w:val="TableParagraph"/>
              <w:numPr>
                <w:ilvl w:val="1"/>
                <w:numId w:val="7"/>
              </w:numPr>
              <w:tabs>
                <w:tab w:val="left" w:pos="702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Выполнять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соглашения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</w:tr>
    </w:tbl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64FEC" w:rsidRDefault="00664FEC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64FEC" w:rsidRPr="00333798" w:rsidRDefault="00664FEC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DB3F78" w:rsidRDefault="00DB3F7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DB3F78" w:rsidRDefault="004A627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3F78" w:rsidRDefault="00DB3F7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DB3F78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DB3F78">
        <w:trPr>
          <w:trHeight w:hRule="exact" w:val="45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lastRenderedPageBreak/>
              <w:t>4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Стоимость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цены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DB3F78" w:rsidRPr="004A627A" w:rsidTr="00333798">
        <w:trPr>
          <w:trHeight w:hRule="exact" w:val="206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и формальные требования к бухгалтерскому учету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анализировать и распределять поступления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Цели форм для сохранения и финансирования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21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и практика, лежащие в основе национальных и международных платежных операций</w:t>
            </w:r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ind w:right="21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Методы идентификации, маркировки и транспортировки чувствительных, срочных и опасных грузов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 w:rsidRPr="004A627A">
        <w:trPr>
          <w:trHeight w:hRule="exact" w:val="579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Проверять и проводить учет заработной платы и заработной платы на основе правовых принципов и требований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Делать записи о доходах и расходах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Изучать различные формы сбережений и финансирования для проведения сравнений и расчетов процентов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Сравнить и оценивать банковские услуги с участием национальных и международных транзакций, принимая во внимание их условия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Изучить соответствующие системы оплаты труда и включить их в анализ затрат и выгод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Рассчитать импортные расходы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Рассчитать стоимость покупки, сравнив ставки и условия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Сделать и обосновать качественный и количественный выбор, основанный на соотношении цена / производительность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Выполнять расчеты по объему и цене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Проверить расчеты и создать счета-фактуры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Провести калькуляцию затрат на торговлю, включая расчеты по импорту и экспорту и учет затрат</w:t>
            </w:r>
          </w:p>
          <w:p w:rsidR="00333798" w:rsidRPr="00333798" w:rsidRDefault="00333798" w:rsidP="00333798">
            <w:pPr>
              <w:tabs>
                <w:tab w:val="left" w:pos="416"/>
                <w:tab w:val="left" w:pos="3759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Рассчитать цены и ценовые скидки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ab/>
            </w:r>
          </w:p>
          <w:p w:rsid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ind w:right="186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Сравнение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котировок</w:t>
            </w:r>
            <w:proofErr w:type="spellEnd"/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right="18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Определить и интерпретировать отраслевые маркировки и требования безопасности для чувствительных, срочных и опасных грузов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>
        <w:trPr>
          <w:trHeight w:hRule="exact" w:val="45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Информационные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коммуникационные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DB3F78" w:rsidRPr="004A627A" w:rsidTr="00333798">
        <w:trPr>
          <w:trHeight w:hRule="exact" w:val="224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</w:t>
            </w:r>
            <w:bookmarkStart w:id="3" w:name="_GoBack"/>
            <w:bookmarkEnd w:id="3"/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ен знать и понимать: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Ряд стандартного программного обеспечения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 домашнем программном обеспечении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 домашних протоколах по обслуживанию и безопасности сетей бизнеса</w:t>
            </w:r>
          </w:p>
          <w:p w:rsidR="00333798" w:rsidRP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Использование ИКТ для анализа и администрирования потребностей и услуг клиентов</w:t>
            </w:r>
          </w:p>
          <w:p w:rsidR="00333798" w:rsidRDefault="00333798" w:rsidP="00333798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Безопасная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практика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использования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ИКТ</w:t>
            </w:r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Использование ИКТ для целей маркетинга и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PR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</w:tbl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33798" w:rsidRPr="00333798" w:rsidRDefault="0033379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Pr="00333798" w:rsidRDefault="00DB3F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3F78" w:rsidRDefault="00DB3F78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664FEC" w:rsidRPr="00333798" w:rsidRDefault="00664FEC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DB3F78" w:rsidRDefault="004A627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3F78" w:rsidRDefault="00DB3F7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DB3F78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3"/>
        <w:gridCol w:w="6566"/>
        <w:gridCol w:w="1510"/>
      </w:tblGrid>
      <w:tr w:rsidR="00DB3F78" w:rsidRPr="004A627A" w:rsidTr="00333798">
        <w:trPr>
          <w:trHeight w:hRule="exact" w:val="4783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и совершенствовать ИТ-навыки для удовлетворения организационных потребностей и тенденций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Использовать ИТ безопасным, ответственным и соответствующим образом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Использовать ИТ для создания бюджета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Использовать ИТ для учета доходов и расходов и составлять бюджет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Использовать ИТ для всех аспектов бизнес-операций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Письменные сообщения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Поставщики поставщиков, получение котировок, заказы</w:t>
            </w:r>
          </w:p>
          <w:p w:rsidR="00333798" w:rsidRPr="00333798" w:rsidRDefault="00333798" w:rsidP="00333798">
            <w:pPr>
              <w:tabs>
                <w:tab w:val="left" w:pos="419"/>
                <w:tab w:val="center" w:pos="3063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Договор, накладные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ab/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счетов-фактур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Оплата</w:t>
            </w:r>
          </w:p>
          <w:p w:rsidR="00333798" w:rsidRPr="00333798" w:rsidRDefault="00333798" w:rsidP="00333798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42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Обеспечить, чтобы информация была легко доступна уполномоченным другим лицам в соответствии с потребностями</w:t>
            </w:r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42" w:lineRule="auto"/>
              <w:ind w:right="42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Использовать ИКТ для завоевания и поддержания бизнеса, в том числе путем разработки и предоставления презентаций, отзывов и данных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>
        <w:trPr>
          <w:trHeight w:hRule="exact" w:val="458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333798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непредвиденными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обстоятельствами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3F78" w:rsidRDefault="00664FEC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20</w:t>
            </w:r>
          </w:p>
        </w:tc>
      </w:tr>
      <w:tr w:rsidR="00DB3F78" w:rsidRPr="004A627A" w:rsidTr="00333798">
        <w:trPr>
          <w:trHeight w:hRule="exact" w:val="3369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DB3F78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Правовые принципы и их применение к экспедированию грузов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Формы, протоколы и условия, которые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Применить к официальным соглашениям и переговорам в рамках сектора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на распределение риска между экспортером и импортером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Риск, распределение затрат и дальнейшие последствия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Характер и причины нарушений контрактов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Принципы, политика и процедуры обеспечения качества и контроля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Принципы отражения и рассмотрения следующих ошибок и жалоб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Стратегии и методы непрерывного улучшения качества</w:t>
            </w:r>
          </w:p>
          <w:p w:rsid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Экстренные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процедуры</w:t>
            </w:r>
            <w:proofErr w:type="spellEnd"/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2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Влияние перемещения товаров на окружающую среду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 w:rsidRPr="004A627A">
        <w:trPr>
          <w:trHeight w:hRule="exact" w:val="3535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798" w:rsidRPr="00333798" w:rsidRDefault="004A627A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33798"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Изучение правовых вариантов отраслевых проблем при обработке транзакций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Соответствуйте соответствующим отраслевым проблемам соответствующим образом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надлежащим образом реагировать на нарушения контрактов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Объясните и запишите принятую линию действий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Отвечать на чрезвычайные ситуации и критические инциденты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Рассматривать чрезвычайные ситуации и критические инциденты как основу для развития качества</w:t>
            </w:r>
          </w:p>
          <w:p w:rsidR="00333798" w:rsidRPr="00333798" w:rsidRDefault="00333798" w:rsidP="00333798">
            <w:pPr>
              <w:tabs>
                <w:tab w:val="left" w:pos="418"/>
              </w:tabs>
              <w:autoSpaceDE w:val="0"/>
              <w:autoSpaceDN w:val="0"/>
              <w:adjustRightInd w:val="0"/>
              <w:ind w:right="75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33798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Использовать непрерывные методы улучшения качества в непосредственной и более широкой рабочей группе</w:t>
            </w:r>
          </w:p>
          <w:p w:rsidR="00DB3F78" w:rsidRPr="00333798" w:rsidRDefault="00333798" w:rsidP="0033379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75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33798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Учитывать экологические соображения в процессе принятия решений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</w:tr>
      <w:tr w:rsidR="00DB3F78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333798" w:rsidRDefault="00DB3F78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Pr="00664FEC" w:rsidRDefault="00664FE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Всего</w:t>
            </w: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3F78" w:rsidRDefault="00664FEC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4FEC" w:rsidRDefault="00664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4FEC" w:rsidRDefault="00664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F78" w:rsidRDefault="00DB3F7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B3F78" w:rsidRDefault="004A627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DB3F78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DD" w:rsidRDefault="00664FEC">
      <w:r>
        <w:separator/>
      </w:r>
    </w:p>
  </w:endnote>
  <w:endnote w:type="continuationSeparator" w:id="0">
    <w:p w:rsidR="002E05DD" w:rsidRDefault="006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78" w:rsidRDefault="004A62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1.35pt;margin-top:798.1pt;width:169.2pt;height:21.65pt;z-index:-13744;mso-position-horizontal-relative:page;mso-position-vertical-relative:page" filled="f" stroked="f">
          <v:textbox inset="0,0,0,0">
            <w:txbxContent>
              <w:p w:rsidR="00DB3F78" w:rsidRPr="00664FEC" w:rsidRDefault="00664FEC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Д</w:t>
                </w:r>
                <w:r>
                  <w:rPr>
                    <w:rFonts w:ascii="Corbel"/>
                    <w:w w:val="99"/>
                    <w:sz w:val="14"/>
                  </w:rPr>
                  <w:t>2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Экспедирование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Грузов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5pt;margin-top:795.4pt;width:42.7pt;height:17.5pt;z-index:-13768;mso-position-horizontal-relative:page;mso-position-vertical-relative:page" filled="f" stroked="f">
          <v:textbox inset="0,0,0,0">
            <w:txbxContent>
              <w:p w:rsidR="00DB3F78" w:rsidRDefault="00664FEC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DB3F78" w:rsidRDefault="00664FEC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5pt;margin-top:799.6pt;width:19.05pt;height:9pt;z-index:-13720;mso-position-horizontal-relative:page;mso-position-vertical-relative:page" filled="f" stroked="f">
          <v:textbox inset="0,0,0,0">
            <w:txbxContent>
              <w:p w:rsidR="00DB3F78" w:rsidRDefault="00664FEC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A627A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DD" w:rsidRDefault="00664FEC">
      <w:r>
        <w:separator/>
      </w:r>
    </w:p>
  </w:footnote>
  <w:footnote w:type="continuationSeparator" w:id="0">
    <w:p w:rsidR="002E05DD" w:rsidRDefault="0066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78" w:rsidRDefault="004A62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381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3792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78" w:rsidRDefault="004A62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36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3672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78" w:rsidRDefault="004A62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364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362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547"/>
    <w:multiLevelType w:val="hybridMultilevel"/>
    <w:tmpl w:val="D9CE417C"/>
    <w:lvl w:ilvl="0" w:tplc="A5D6703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676727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E9424D2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D618074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105AAB3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24C4BEFC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62C2389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B178EE6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3A0EA614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">
    <w:nsid w:val="0DF108B8"/>
    <w:multiLevelType w:val="hybridMultilevel"/>
    <w:tmpl w:val="33B40C60"/>
    <w:lvl w:ilvl="0" w:tplc="1B26F16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C04A112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BBCE5E72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93FE0804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4" w:tplc="D4D0E89C">
      <w:start w:val="1"/>
      <w:numFmt w:val="bullet"/>
      <w:lvlText w:val="•"/>
      <w:lvlJc w:val="left"/>
      <w:pPr>
        <w:ind w:left="2633" w:hanging="286"/>
      </w:pPr>
      <w:rPr>
        <w:rFonts w:hint="default"/>
      </w:rPr>
    </w:lvl>
    <w:lvl w:ilvl="5" w:tplc="3A0AF9C4">
      <w:start w:val="1"/>
      <w:numFmt w:val="bullet"/>
      <w:lvlText w:val="•"/>
      <w:lvlJc w:val="left"/>
      <w:pPr>
        <w:ind w:left="3277" w:hanging="286"/>
      </w:pPr>
      <w:rPr>
        <w:rFonts w:hint="default"/>
      </w:rPr>
    </w:lvl>
    <w:lvl w:ilvl="6" w:tplc="801C1D1C">
      <w:start w:val="1"/>
      <w:numFmt w:val="bullet"/>
      <w:lvlText w:val="•"/>
      <w:lvlJc w:val="left"/>
      <w:pPr>
        <w:ind w:left="3921" w:hanging="286"/>
      </w:pPr>
      <w:rPr>
        <w:rFonts w:hint="default"/>
      </w:rPr>
    </w:lvl>
    <w:lvl w:ilvl="7" w:tplc="2C122872">
      <w:start w:val="1"/>
      <w:numFmt w:val="bullet"/>
      <w:lvlText w:val="•"/>
      <w:lvlJc w:val="left"/>
      <w:pPr>
        <w:ind w:left="4566" w:hanging="286"/>
      </w:pPr>
      <w:rPr>
        <w:rFonts w:hint="default"/>
      </w:rPr>
    </w:lvl>
    <w:lvl w:ilvl="8" w:tplc="F008FD58">
      <w:start w:val="1"/>
      <w:numFmt w:val="bullet"/>
      <w:lvlText w:val="•"/>
      <w:lvlJc w:val="left"/>
      <w:pPr>
        <w:ind w:left="5210" w:hanging="286"/>
      </w:pPr>
      <w:rPr>
        <w:rFonts w:hint="default"/>
      </w:rPr>
    </w:lvl>
  </w:abstractNum>
  <w:abstractNum w:abstractNumId="2">
    <w:nsid w:val="22927D6A"/>
    <w:multiLevelType w:val="hybridMultilevel"/>
    <w:tmpl w:val="432A2DB4"/>
    <w:lvl w:ilvl="0" w:tplc="9DE0126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2CC2AB4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4126FB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9690B188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3AF0847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B24698A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E8CED28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678835A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B846D3E6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3">
    <w:nsid w:val="25AA3547"/>
    <w:multiLevelType w:val="hybridMultilevel"/>
    <w:tmpl w:val="4D74E332"/>
    <w:lvl w:ilvl="0" w:tplc="91D29DB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9B06BA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4F864448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DB1A091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BA9ED55E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1668FE54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9BA20940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4A3AFE9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3A26431E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4">
    <w:nsid w:val="31135BBC"/>
    <w:multiLevelType w:val="hybridMultilevel"/>
    <w:tmpl w:val="F13875E2"/>
    <w:lvl w:ilvl="0" w:tplc="C68EE92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780C9EA">
      <w:start w:val="1"/>
      <w:numFmt w:val="bullet"/>
      <w:lvlText w:val=""/>
      <w:lvlJc w:val="left"/>
      <w:pPr>
        <w:ind w:left="701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BCEA05E4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45D44CB6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4" w:tplc="4BFA2628">
      <w:start w:val="1"/>
      <w:numFmt w:val="bullet"/>
      <w:lvlText w:val="•"/>
      <w:lvlJc w:val="left"/>
      <w:pPr>
        <w:ind w:left="2633" w:hanging="286"/>
      </w:pPr>
      <w:rPr>
        <w:rFonts w:hint="default"/>
      </w:rPr>
    </w:lvl>
    <w:lvl w:ilvl="5" w:tplc="2F6CAB0E">
      <w:start w:val="1"/>
      <w:numFmt w:val="bullet"/>
      <w:lvlText w:val="•"/>
      <w:lvlJc w:val="left"/>
      <w:pPr>
        <w:ind w:left="3277" w:hanging="286"/>
      </w:pPr>
      <w:rPr>
        <w:rFonts w:hint="default"/>
      </w:rPr>
    </w:lvl>
    <w:lvl w:ilvl="6" w:tplc="C1DC9370">
      <w:start w:val="1"/>
      <w:numFmt w:val="bullet"/>
      <w:lvlText w:val="•"/>
      <w:lvlJc w:val="left"/>
      <w:pPr>
        <w:ind w:left="3921" w:hanging="286"/>
      </w:pPr>
      <w:rPr>
        <w:rFonts w:hint="default"/>
      </w:rPr>
    </w:lvl>
    <w:lvl w:ilvl="7" w:tplc="B82C2370">
      <w:start w:val="1"/>
      <w:numFmt w:val="bullet"/>
      <w:lvlText w:val="•"/>
      <w:lvlJc w:val="left"/>
      <w:pPr>
        <w:ind w:left="4566" w:hanging="286"/>
      </w:pPr>
      <w:rPr>
        <w:rFonts w:hint="default"/>
      </w:rPr>
    </w:lvl>
    <w:lvl w:ilvl="8" w:tplc="D6307ED8">
      <w:start w:val="1"/>
      <w:numFmt w:val="bullet"/>
      <w:lvlText w:val="•"/>
      <w:lvlJc w:val="left"/>
      <w:pPr>
        <w:ind w:left="5210" w:hanging="286"/>
      </w:pPr>
      <w:rPr>
        <w:rFonts w:hint="default"/>
      </w:rPr>
    </w:lvl>
  </w:abstractNum>
  <w:abstractNum w:abstractNumId="5">
    <w:nsid w:val="352F0447"/>
    <w:multiLevelType w:val="hybridMultilevel"/>
    <w:tmpl w:val="9D3EE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70E32"/>
    <w:multiLevelType w:val="hybridMultilevel"/>
    <w:tmpl w:val="A4340584"/>
    <w:lvl w:ilvl="0" w:tplc="1944B9C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948F818">
      <w:start w:val="1"/>
      <w:numFmt w:val="bullet"/>
      <w:lvlText w:val=""/>
      <w:lvlJc w:val="left"/>
      <w:pPr>
        <w:ind w:left="701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35C885A0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B028976A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4" w:tplc="21C8788C">
      <w:start w:val="1"/>
      <w:numFmt w:val="bullet"/>
      <w:lvlText w:val="•"/>
      <w:lvlJc w:val="left"/>
      <w:pPr>
        <w:ind w:left="2649" w:hanging="286"/>
      </w:pPr>
      <w:rPr>
        <w:rFonts w:hint="default"/>
      </w:rPr>
    </w:lvl>
    <w:lvl w:ilvl="5" w:tplc="F9246DD8">
      <w:start w:val="1"/>
      <w:numFmt w:val="bullet"/>
      <w:lvlText w:val="•"/>
      <w:lvlJc w:val="left"/>
      <w:pPr>
        <w:ind w:left="3298" w:hanging="286"/>
      </w:pPr>
      <w:rPr>
        <w:rFonts w:hint="default"/>
      </w:rPr>
    </w:lvl>
    <w:lvl w:ilvl="6" w:tplc="9A52E1CE">
      <w:start w:val="1"/>
      <w:numFmt w:val="bullet"/>
      <w:lvlText w:val="•"/>
      <w:lvlJc w:val="left"/>
      <w:pPr>
        <w:ind w:left="3948" w:hanging="286"/>
      </w:pPr>
      <w:rPr>
        <w:rFonts w:hint="default"/>
      </w:rPr>
    </w:lvl>
    <w:lvl w:ilvl="7" w:tplc="1DEC3B30">
      <w:start w:val="1"/>
      <w:numFmt w:val="bullet"/>
      <w:lvlText w:val="•"/>
      <w:lvlJc w:val="left"/>
      <w:pPr>
        <w:ind w:left="4598" w:hanging="286"/>
      </w:pPr>
      <w:rPr>
        <w:rFonts w:hint="default"/>
      </w:rPr>
    </w:lvl>
    <w:lvl w:ilvl="8" w:tplc="F536BC7E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</w:abstractNum>
  <w:abstractNum w:abstractNumId="7">
    <w:nsid w:val="5B3B347A"/>
    <w:multiLevelType w:val="hybridMultilevel"/>
    <w:tmpl w:val="DB3662F2"/>
    <w:lvl w:ilvl="0" w:tplc="6E3EC3F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F50B7A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E92C7B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3154E47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B5F60F90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8D58F63A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AE3260E8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01DA789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3DF0B1C8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8">
    <w:nsid w:val="5D3C194F"/>
    <w:multiLevelType w:val="hybridMultilevel"/>
    <w:tmpl w:val="5E4AD206"/>
    <w:lvl w:ilvl="0" w:tplc="C2E45B2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F741202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307E9D7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A92519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62AAAAD8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9C1C6DD8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8E805C1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FA460AA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81F04188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9">
    <w:nsid w:val="5ED67869"/>
    <w:multiLevelType w:val="hybridMultilevel"/>
    <w:tmpl w:val="6BA619DE"/>
    <w:lvl w:ilvl="0" w:tplc="BB98583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E004F7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4822AD8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2570BE18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1278E7CC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1FE4D7AA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3E2C9F1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FA2A9EE2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D2128DE8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0">
    <w:nsid w:val="61BC3E12"/>
    <w:multiLevelType w:val="hybridMultilevel"/>
    <w:tmpl w:val="10980D48"/>
    <w:lvl w:ilvl="0" w:tplc="BE90283E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6EA80B8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7CD69EBC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0AEE9D6A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4" w:tplc="7C565B1E">
      <w:start w:val="1"/>
      <w:numFmt w:val="bullet"/>
      <w:lvlText w:val="•"/>
      <w:lvlJc w:val="left"/>
      <w:pPr>
        <w:ind w:left="2649" w:hanging="286"/>
      </w:pPr>
      <w:rPr>
        <w:rFonts w:hint="default"/>
      </w:rPr>
    </w:lvl>
    <w:lvl w:ilvl="5" w:tplc="0A8CDC8E">
      <w:start w:val="1"/>
      <w:numFmt w:val="bullet"/>
      <w:lvlText w:val="•"/>
      <w:lvlJc w:val="left"/>
      <w:pPr>
        <w:ind w:left="3298" w:hanging="286"/>
      </w:pPr>
      <w:rPr>
        <w:rFonts w:hint="default"/>
      </w:rPr>
    </w:lvl>
    <w:lvl w:ilvl="6" w:tplc="AF70FCEA">
      <w:start w:val="1"/>
      <w:numFmt w:val="bullet"/>
      <w:lvlText w:val="•"/>
      <w:lvlJc w:val="left"/>
      <w:pPr>
        <w:ind w:left="3948" w:hanging="286"/>
      </w:pPr>
      <w:rPr>
        <w:rFonts w:hint="default"/>
      </w:rPr>
    </w:lvl>
    <w:lvl w:ilvl="7" w:tplc="477E1482">
      <w:start w:val="1"/>
      <w:numFmt w:val="bullet"/>
      <w:lvlText w:val="•"/>
      <w:lvlJc w:val="left"/>
      <w:pPr>
        <w:ind w:left="4598" w:hanging="286"/>
      </w:pPr>
      <w:rPr>
        <w:rFonts w:hint="default"/>
      </w:rPr>
    </w:lvl>
    <w:lvl w:ilvl="8" w:tplc="195C3F06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</w:abstractNum>
  <w:abstractNum w:abstractNumId="11">
    <w:nsid w:val="6BBA0F1D"/>
    <w:multiLevelType w:val="hybridMultilevel"/>
    <w:tmpl w:val="EF32EC5C"/>
    <w:lvl w:ilvl="0" w:tplc="2552026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5988964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52982898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A992F366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4" w:tplc="3DF8AD90">
      <w:start w:val="1"/>
      <w:numFmt w:val="bullet"/>
      <w:lvlText w:val="•"/>
      <w:lvlJc w:val="left"/>
      <w:pPr>
        <w:ind w:left="2649" w:hanging="286"/>
      </w:pPr>
      <w:rPr>
        <w:rFonts w:hint="default"/>
      </w:rPr>
    </w:lvl>
    <w:lvl w:ilvl="5" w:tplc="EAD2FCF8">
      <w:start w:val="1"/>
      <w:numFmt w:val="bullet"/>
      <w:lvlText w:val="•"/>
      <w:lvlJc w:val="left"/>
      <w:pPr>
        <w:ind w:left="3298" w:hanging="286"/>
      </w:pPr>
      <w:rPr>
        <w:rFonts w:hint="default"/>
      </w:rPr>
    </w:lvl>
    <w:lvl w:ilvl="6" w:tplc="58F8B506">
      <w:start w:val="1"/>
      <w:numFmt w:val="bullet"/>
      <w:lvlText w:val="•"/>
      <w:lvlJc w:val="left"/>
      <w:pPr>
        <w:ind w:left="3948" w:hanging="286"/>
      </w:pPr>
      <w:rPr>
        <w:rFonts w:hint="default"/>
      </w:rPr>
    </w:lvl>
    <w:lvl w:ilvl="7" w:tplc="3C92051E">
      <w:start w:val="1"/>
      <w:numFmt w:val="bullet"/>
      <w:lvlText w:val="•"/>
      <w:lvlJc w:val="left"/>
      <w:pPr>
        <w:ind w:left="4598" w:hanging="286"/>
      </w:pPr>
      <w:rPr>
        <w:rFonts w:hint="default"/>
      </w:rPr>
    </w:lvl>
    <w:lvl w:ilvl="8" w:tplc="C032BD24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</w:abstractNum>
  <w:abstractNum w:abstractNumId="12">
    <w:nsid w:val="6BE21D0A"/>
    <w:multiLevelType w:val="hybridMultilevel"/>
    <w:tmpl w:val="62247EAE"/>
    <w:lvl w:ilvl="0" w:tplc="59FEB99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6E25598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07E8BA4E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D46E2B24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4" w:tplc="57A83C30">
      <w:start w:val="1"/>
      <w:numFmt w:val="bullet"/>
      <w:lvlText w:val="•"/>
      <w:lvlJc w:val="left"/>
      <w:pPr>
        <w:ind w:left="2649" w:hanging="286"/>
      </w:pPr>
      <w:rPr>
        <w:rFonts w:hint="default"/>
      </w:rPr>
    </w:lvl>
    <w:lvl w:ilvl="5" w:tplc="6FE06B02">
      <w:start w:val="1"/>
      <w:numFmt w:val="bullet"/>
      <w:lvlText w:val="•"/>
      <w:lvlJc w:val="left"/>
      <w:pPr>
        <w:ind w:left="3298" w:hanging="286"/>
      </w:pPr>
      <w:rPr>
        <w:rFonts w:hint="default"/>
      </w:rPr>
    </w:lvl>
    <w:lvl w:ilvl="6" w:tplc="83889B6E">
      <w:start w:val="1"/>
      <w:numFmt w:val="bullet"/>
      <w:lvlText w:val="•"/>
      <w:lvlJc w:val="left"/>
      <w:pPr>
        <w:ind w:left="3948" w:hanging="286"/>
      </w:pPr>
      <w:rPr>
        <w:rFonts w:hint="default"/>
      </w:rPr>
    </w:lvl>
    <w:lvl w:ilvl="7" w:tplc="71BCC5D0">
      <w:start w:val="1"/>
      <w:numFmt w:val="bullet"/>
      <w:lvlText w:val="•"/>
      <w:lvlJc w:val="left"/>
      <w:pPr>
        <w:ind w:left="4598" w:hanging="286"/>
      </w:pPr>
      <w:rPr>
        <w:rFonts w:hint="default"/>
      </w:rPr>
    </w:lvl>
    <w:lvl w:ilvl="8" w:tplc="5B565A22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3F78"/>
    <w:rsid w:val="002E05DD"/>
    <w:rsid w:val="00333798"/>
    <w:rsid w:val="004A627A"/>
    <w:rsid w:val="00664FEC"/>
    <w:rsid w:val="00D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4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4FEC"/>
  </w:style>
  <w:style w:type="paragraph" w:styleId="a7">
    <w:name w:val="footer"/>
    <w:basedOn w:val="a"/>
    <w:link w:val="a8"/>
    <w:uiPriority w:val="99"/>
    <w:unhideWhenUsed/>
    <w:rsid w:val="00664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4FEC"/>
  </w:style>
  <w:style w:type="character" w:customStyle="1" w:styleId="notranslate">
    <w:name w:val="notranslate"/>
    <w:basedOn w:val="a0"/>
    <w:rsid w:val="004A627A"/>
  </w:style>
  <w:style w:type="character" w:styleId="a9">
    <w:name w:val="Hyperlink"/>
    <w:basedOn w:val="a0"/>
    <w:uiPriority w:val="99"/>
    <w:unhideWhenUsed/>
    <w:rsid w:val="004A6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4</cp:revision>
  <dcterms:created xsi:type="dcterms:W3CDTF">2017-11-01T09:10:00Z</dcterms:created>
  <dcterms:modified xsi:type="dcterms:W3CDTF">2018-04-13T03:58:00Z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