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A4" w:rsidRDefault="00FF658C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92" style="position:absolute;margin-left:.8pt;margin-top:.85pt;width:594.55pt;height:841.1pt;z-index:-16240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16;top:17;width:11890;height:16821">
              <v:imagedata r:id="rId8" o:title=""/>
            </v:shape>
            <v:shape id="_x0000_s1094" type="#_x0000_t75" style="position:absolute;left:10019;top:335;width:1700;height:1252">
              <v:imagedata r:id="rId9" o:title=""/>
            </v:shape>
            <v:shape id="_x0000_s1093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3D06A4" w:rsidRPr="003D4D6D" w:rsidRDefault="003D4D6D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>
        <w:rPr>
          <w:rFonts w:ascii="Corbel"/>
          <w:b/>
          <w:color w:val="FFFFFF"/>
          <w:spacing w:val="-17"/>
          <w:sz w:val="108"/>
          <w:lang w:val="ru-RU"/>
        </w:rPr>
        <w:t>СПЕЦИФИКАЦИЯ</w:t>
      </w:r>
      <w:r w:rsidRPr="003D4D6D">
        <w:rPr>
          <w:rFonts w:ascii="Corbel"/>
          <w:b/>
          <w:color w:val="FFFFFF"/>
          <w:spacing w:val="-9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15"/>
          <w:sz w:val="108"/>
          <w:lang w:val="ru-RU"/>
        </w:rPr>
        <w:t>СТАНДАРТА</w:t>
      </w:r>
      <w:r w:rsidRPr="003D4D6D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 w:rsidR="005A5870">
        <w:rPr>
          <w:rFonts w:ascii="Corbel"/>
          <w:b/>
          <w:color w:val="FFFFFF"/>
          <w:spacing w:val="-11"/>
          <w:sz w:val="108"/>
        </w:rPr>
        <w:t>WORLDSKILLS</w:t>
      </w:r>
      <w:r w:rsidR="005A5870" w:rsidRPr="003D4D6D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3D06A4" w:rsidRPr="003D4D6D" w:rsidRDefault="003D4D6D">
      <w:pPr>
        <w:pStyle w:val="1"/>
        <w:spacing w:line="696" w:lineRule="exact"/>
        <w:rPr>
          <w:lang w:val="ru-RU"/>
        </w:rPr>
      </w:pPr>
      <w:r>
        <w:rPr>
          <w:color w:val="00594F"/>
          <w:lang w:val="ru-RU"/>
        </w:rPr>
        <w:t>Умение</w:t>
      </w:r>
      <w:r w:rsidR="005A5870" w:rsidRPr="003D4D6D">
        <w:rPr>
          <w:color w:val="00594F"/>
          <w:spacing w:val="-4"/>
          <w:lang w:val="ru-RU"/>
        </w:rPr>
        <w:t xml:space="preserve"> </w:t>
      </w:r>
      <w:r w:rsidR="005A5870">
        <w:rPr>
          <w:color w:val="00594F"/>
        </w:rPr>
        <w:t>ES</w:t>
      </w:r>
      <w:r w:rsidR="005A5870" w:rsidRPr="003D4D6D">
        <w:rPr>
          <w:color w:val="00594F"/>
          <w:lang w:val="ru-RU"/>
        </w:rPr>
        <w:t>01</w:t>
      </w:r>
    </w:p>
    <w:p w:rsidR="003D06A4" w:rsidRPr="003D4D6D" w:rsidRDefault="003D4D6D">
      <w:pPr>
        <w:spacing w:line="751" w:lineRule="exact"/>
        <w:ind w:left="113"/>
        <w:rPr>
          <w:rFonts w:ascii="Corbel" w:eastAsia="Corbel" w:hAnsi="Corbel" w:cs="Corbel"/>
          <w:sz w:val="64"/>
          <w:szCs w:val="64"/>
          <w:lang w:val="ru-RU"/>
        </w:rPr>
      </w:pPr>
      <w:r>
        <w:rPr>
          <w:rFonts w:ascii="Corbel" w:hAnsi="Corbel" w:cs="Corbel"/>
          <w:color w:val="4BACC6"/>
          <w:sz w:val="64"/>
          <w:szCs w:val="64"/>
          <w:lang w:val="ru-RU"/>
        </w:rPr>
        <w:t>Водная</w:t>
      </w:r>
      <w:r w:rsidRPr="003D4D6D">
        <w:rPr>
          <w:rFonts w:ascii="Corbel" w:hAnsi="Corbel" w:cs="Corbel"/>
          <w:color w:val="4BACC6"/>
          <w:sz w:val="64"/>
          <w:szCs w:val="64"/>
          <w:lang w:val="ru-RU"/>
        </w:rPr>
        <w:t xml:space="preserve"> технологи</w:t>
      </w:r>
      <w:r>
        <w:rPr>
          <w:rFonts w:ascii="Corbel" w:hAnsi="Corbel" w:cs="Corbel"/>
          <w:color w:val="4BACC6"/>
          <w:sz w:val="64"/>
          <w:szCs w:val="64"/>
          <w:lang w:val="ru-RU"/>
        </w:rPr>
        <w:t>я</w:t>
      </w: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06A4">
      <w:pPr>
        <w:spacing w:before="8"/>
        <w:rPr>
          <w:rFonts w:ascii="Corbel" w:eastAsia="Corbel" w:hAnsi="Corbel" w:cs="Corbel"/>
          <w:lang w:val="ru-RU"/>
        </w:rPr>
      </w:pPr>
    </w:p>
    <w:p w:rsidR="003D06A4" w:rsidRPr="003D4D6D" w:rsidRDefault="003D4D6D">
      <w:pPr>
        <w:spacing w:before="67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3D4D6D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  <w:lang w:val="kk-KZ"/>
        </w:rPr>
        <w:t>СС</w:t>
      </w:r>
      <w:r>
        <w:rPr>
          <w:rFonts w:ascii="Corbel"/>
          <w:sz w:val="16"/>
        </w:rPr>
        <w:t>WS</w:t>
      </w:r>
      <w:r w:rsidR="005A5870" w:rsidRPr="003D4D6D">
        <w:rPr>
          <w:rFonts w:ascii="Corbel"/>
          <w:sz w:val="16"/>
          <w:lang w:val="ru-RU"/>
        </w:rPr>
        <w:t>3</w:t>
      </w:r>
      <w:r w:rsidR="005A5870">
        <w:rPr>
          <w:rFonts w:ascii="Corbel"/>
          <w:sz w:val="16"/>
        </w:rPr>
        <w:t>ES</w:t>
      </w:r>
      <w:r w:rsidR="005A5870" w:rsidRPr="003D4D6D">
        <w:rPr>
          <w:rFonts w:ascii="Corbel"/>
          <w:sz w:val="16"/>
          <w:lang w:val="ru-RU"/>
        </w:rPr>
        <w:t>01</w:t>
      </w:r>
    </w:p>
    <w:p w:rsidR="003D06A4" w:rsidRPr="003D4D6D" w:rsidRDefault="003D06A4">
      <w:pPr>
        <w:rPr>
          <w:rFonts w:ascii="Corbel" w:eastAsia="Corbel" w:hAnsi="Corbel" w:cs="Corbel"/>
          <w:sz w:val="16"/>
          <w:szCs w:val="16"/>
          <w:lang w:val="ru-RU"/>
        </w:rPr>
        <w:sectPr w:rsidR="003D06A4" w:rsidRPr="003D4D6D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3D06A4" w:rsidRPr="003D4D6D" w:rsidRDefault="003D06A4">
      <w:pPr>
        <w:spacing w:before="6"/>
        <w:rPr>
          <w:rFonts w:ascii="Corbel" w:eastAsia="Corbel" w:hAnsi="Corbel" w:cs="Corbel"/>
          <w:sz w:val="26"/>
          <w:szCs w:val="26"/>
          <w:lang w:val="ru-RU"/>
        </w:rPr>
      </w:pPr>
    </w:p>
    <w:p w:rsidR="00FF658C" w:rsidRPr="00353399" w:rsidRDefault="00FF658C" w:rsidP="00FF658C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FF658C" w:rsidRPr="00353399" w:rsidRDefault="00FF658C" w:rsidP="00FF658C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FF658C" w:rsidRPr="00FF658C" w:rsidRDefault="00FF658C" w:rsidP="00FF658C">
      <w:pPr>
        <w:rPr>
          <w:b/>
          <w:bCs/>
          <w:sz w:val="32"/>
          <w:szCs w:val="32"/>
          <w:lang w:val="ru-RU"/>
        </w:rPr>
      </w:pPr>
      <w:bookmarkStart w:id="1" w:name="General_notes_on_the_WSSS"/>
      <w:bookmarkEnd w:id="1"/>
      <w:r w:rsidRPr="00FF658C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FF658C">
        <w:rPr>
          <w:b/>
          <w:bCs/>
          <w:sz w:val="32"/>
          <w:szCs w:val="32"/>
          <w:lang w:val="ru-RU"/>
        </w:rPr>
        <w:t xml:space="preserve"> </w:t>
      </w:r>
    </w:p>
    <w:p w:rsidR="00FF658C" w:rsidRPr="008E5C00" w:rsidRDefault="00FF658C" w:rsidP="00FF658C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FF658C" w:rsidRPr="00671234" w:rsidRDefault="00FF658C" w:rsidP="00FF658C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FF658C" w:rsidRPr="00671234" w:rsidRDefault="00FF658C" w:rsidP="00FF658C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FF658C" w:rsidRPr="00671234" w:rsidRDefault="00FF658C" w:rsidP="00FF658C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FF658C" w:rsidRPr="00671234" w:rsidRDefault="00FF658C" w:rsidP="00FF658C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FF658C" w:rsidRPr="00671234" w:rsidRDefault="00FF658C" w:rsidP="00FF658C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FF658C" w:rsidRPr="008E5C00" w:rsidRDefault="00FF658C" w:rsidP="00FF658C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3D06A4" w:rsidRPr="003D4D6D" w:rsidRDefault="003D06A4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D06A4" w:rsidRPr="003D4D6D" w:rsidRDefault="003D4D6D" w:rsidP="003D4D6D">
      <w:pPr>
        <w:pStyle w:val="2"/>
        <w:spacing w:before="153"/>
        <w:ind w:left="0" w:right="497"/>
        <w:rPr>
          <w:bCs w:val="0"/>
        </w:rPr>
      </w:pPr>
      <w:bookmarkStart w:id="2" w:name="WorldSkills_Standards_Specification"/>
      <w:bookmarkEnd w:id="2"/>
      <w:r w:rsidRPr="003D4D6D">
        <w:rPr>
          <w:rFonts w:cs="Corbel"/>
          <w:bCs w:val="0"/>
        </w:rPr>
        <w:t>ТЕХНИЧЕСКИЕ ХАРАКТЕРИСТИКИ СТАНДАРТОВ WORLDSKILLS</w:t>
      </w:r>
    </w:p>
    <w:p w:rsidR="003D06A4" w:rsidRDefault="003D06A4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44" w:type="dxa"/>
        <w:tblLayout w:type="fixed"/>
        <w:tblLook w:val="01E0" w:firstRow="1" w:lastRow="1" w:firstColumn="1" w:lastColumn="1" w:noHBand="0" w:noVBand="0"/>
      </w:tblPr>
      <w:tblGrid>
        <w:gridCol w:w="1428"/>
        <w:gridCol w:w="6946"/>
        <w:gridCol w:w="1416"/>
      </w:tblGrid>
      <w:tr w:rsidR="003D06A4" w:rsidTr="003D4D6D">
        <w:trPr>
          <w:trHeight w:hRule="exact" w:val="1143"/>
        </w:trPr>
        <w:tc>
          <w:tcPr>
            <w:tcW w:w="8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3D06A4" w:rsidRDefault="003D4D6D">
            <w:pPr>
              <w:pStyle w:val="TableParagraph"/>
              <w:spacing w:before="67"/>
              <w:ind w:left="14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3D06A4" w:rsidRDefault="003D4D6D">
            <w:pPr>
              <w:pStyle w:val="TableParagraph"/>
              <w:spacing w:before="67"/>
              <w:ind w:left="144" w:right="68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ОТНОСИТЕЛЬНАЯ ВАЖНОСТЬ</w:t>
            </w:r>
            <w:r>
              <w:rPr>
                <w:rFonts w:ascii="Segoe UI Symbol" w:hAnsi="Segoe UI Symbol" w:cs="Segoe UI Symbol"/>
                <w:color w:val="FFFFFF"/>
                <w:spacing w:val="-17"/>
                <w:sz w:val="20"/>
                <w:szCs w:val="20"/>
                <w:lang w:val="en"/>
              </w:rPr>
              <w:t xml:space="preserve"> </w:t>
            </w:r>
            <w:r w:rsidR="005A5870">
              <w:rPr>
                <w:rFonts w:ascii="Segoe UI Symbol"/>
                <w:color w:val="FFFFFF"/>
                <w:sz w:val="20"/>
              </w:rPr>
              <w:t>(%)</w:t>
            </w:r>
          </w:p>
        </w:tc>
      </w:tr>
      <w:tr w:rsidR="003D06A4">
        <w:trPr>
          <w:trHeight w:hRule="exact" w:val="379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5A5870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3D4D6D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Организация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работы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5A5870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3D06A4" w:rsidRPr="00FF658C" w:rsidTr="003D4D6D">
        <w:trPr>
          <w:trHeight w:hRule="exact" w:val="3169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Default="003D06A4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4D6D" w:rsidRPr="003D4D6D" w:rsidRDefault="00FF658C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3D4D6D" w:rsidRPr="003D4D6D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принципы и применение безопасной работы в целом и для очистки и эксплуатации воды и сточных вод в сетях и в управлении твердыми отходами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цели, использование, уход, калибровка и техническое обслуживание всего оборудования и материалов вместе с их последствиями для безопасности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принципы охраны окружающей среды и безопасности и их применение для надлежащего ведения домашнего хозяйства в рабочей среде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принципы и методы организации работы, контроля и управления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принципы командной работы и их применения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личные навыки, сильные стороны и потребности, связанные с ролями, обязанностями и обязанностями других, индивидуально и коллективно</w:t>
            </w:r>
          </w:p>
          <w:p w:rsidR="003D06A4" w:rsidRPr="003D4D6D" w:rsidRDefault="003D4D6D" w:rsidP="003D4D6D">
            <w:pPr>
              <w:pStyle w:val="TableParagraph"/>
              <w:numPr>
                <w:ilvl w:val="0"/>
                <w:numId w:val="16"/>
              </w:numPr>
              <w:tabs>
                <w:tab w:val="left" w:pos="419"/>
              </w:tabs>
              <w:spacing w:line="254" w:lineRule="exact"/>
              <w:ind w:left="41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параметры, в которых должны быть запланированы мероприятия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3D4D6D" w:rsidRDefault="003D06A4">
            <w:pPr>
              <w:rPr>
                <w:lang w:val="ru-RU"/>
              </w:rPr>
            </w:pPr>
          </w:p>
        </w:tc>
      </w:tr>
    </w:tbl>
    <w:p w:rsidR="005A5870" w:rsidRPr="003D4D6D" w:rsidRDefault="005A5870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3D06A4" w:rsidRPr="003D4D6D" w:rsidRDefault="003D06A4">
      <w:pPr>
        <w:spacing w:before="10"/>
        <w:rPr>
          <w:rFonts w:ascii="Corbel" w:eastAsia="Corbel" w:hAnsi="Corbel" w:cs="Corbel"/>
          <w:b/>
          <w:bCs/>
          <w:sz w:val="13"/>
          <w:szCs w:val="13"/>
          <w:lang w:val="ru-RU"/>
        </w:rPr>
      </w:pPr>
    </w:p>
    <w:p w:rsidR="003D06A4" w:rsidRDefault="00FF658C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081" style="width:496.6pt;height:6pt;mso-position-horizontal-relative:char;mso-position-vertical-relative:line" coordsize="9932,120">
            <v:group id="_x0000_s1090" style="position:absolute;width:4196;height:120" coordsize="4196,120">
              <v:shape id="_x0000_s1091" style="position:absolute;width:4196;height:120" coordsize="4196,120" path="m,120r4195,l4195,,,,,120xe" fillcolor="#97d700" stroked="f">
                <v:path arrowok="t"/>
              </v:shape>
            </v:group>
            <v:group id="_x0000_s1088" style="position:absolute;left:4195;width:120;height:120" coordorigin="4195" coordsize="120,120">
              <v:shape id="_x0000_s1089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6" style="position:absolute;left:4315;width:1419;height:120" coordorigin="4315" coordsize="1419,120">
              <v:shape id="_x0000_s1087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84" style="position:absolute;left:5734;width:120;height:120" coordorigin="5734" coordsize="120,120">
              <v:shape id="_x0000_s1085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82" style="position:absolute;left:5854;width:4078;height:120" coordorigin="5854" coordsize="4078,120">
              <v:shape id="_x0000_s1083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3D06A4" w:rsidRDefault="003D06A4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3D06A4">
          <w:headerReference w:type="default" r:id="rId12"/>
          <w:footerReference w:type="default" r:id="rId13"/>
          <w:pgSz w:w="11910" w:h="16840"/>
          <w:pgMar w:top="1640" w:right="720" w:bottom="880" w:left="1020" w:header="391" w:footer="690" w:gutter="0"/>
          <w:pgNumType w:start="2"/>
          <w:cols w:space="720"/>
        </w:sectPr>
      </w:pPr>
    </w:p>
    <w:tbl>
      <w:tblPr>
        <w:tblStyle w:val="TableNormal"/>
        <w:tblW w:w="0" w:type="auto"/>
        <w:tblInd w:w="244" w:type="dxa"/>
        <w:tblLayout w:type="fixed"/>
        <w:tblLook w:val="01E0" w:firstRow="1" w:lastRow="1" w:firstColumn="1" w:lastColumn="1" w:noHBand="0" w:noVBand="0"/>
      </w:tblPr>
      <w:tblGrid>
        <w:gridCol w:w="1428"/>
        <w:gridCol w:w="6946"/>
        <w:gridCol w:w="1416"/>
      </w:tblGrid>
      <w:tr w:rsidR="003D06A4" w:rsidRPr="00FF658C" w:rsidTr="003D4D6D">
        <w:trPr>
          <w:trHeight w:hRule="exact" w:val="3508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Default="003D06A4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4D6D" w:rsidRPr="003D4D6D" w:rsidRDefault="00FF658C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3D4D6D" w:rsidRPr="003D4D6D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3D4D6D" w:rsidRPr="003D4D6D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подготовить и поддерживать безопасную, аккуратную и эффективную рабочую зону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управлять и распоряжаться отказами, производимыми в рабочей зоне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подготавливать к выполнению поставленных задач, с учетом здоровья и безопасности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планировать работу для максимизации эффективности и минимизации сбоев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выбирать и использовать все оборудование и материалы безопасно и в соответствии с инструкциями изготовителя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применять или превышать стандарты охраны здоровья и безопасности, применяемые к окружающей среде, оборудованию и материалам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восстановить рабочую область в соответствующее состояние и состояние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вносить вклад в производительность команды в целом и конкретно</w:t>
            </w:r>
          </w:p>
          <w:p w:rsidR="003D06A4" w:rsidRPr="003D4D6D" w:rsidRDefault="003D4D6D" w:rsidP="003D4D6D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before="2"/>
              <w:ind w:left="418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давать и принимать обратную связь и поддержку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3D4D6D" w:rsidRDefault="003D06A4">
            <w:pPr>
              <w:rPr>
                <w:lang w:val="ru-RU"/>
              </w:rPr>
            </w:pPr>
          </w:p>
        </w:tc>
      </w:tr>
      <w:tr w:rsidR="003D06A4">
        <w:trPr>
          <w:trHeight w:hRule="exact" w:val="377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5A5870">
            <w:pPr>
              <w:pStyle w:val="TableParagraph"/>
              <w:spacing w:before="56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2</w:t>
            </w: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3D4D6D">
            <w:pPr>
              <w:pStyle w:val="TableParagraph"/>
              <w:spacing w:before="56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Коммуникационные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межличностные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навыки</w:t>
            </w:r>
            <w:proofErr w:type="spellEnd"/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5A5870">
            <w:pPr>
              <w:pStyle w:val="TableParagraph"/>
              <w:spacing w:before="56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3D06A4" w:rsidRPr="00FF658C" w:rsidTr="00674505">
        <w:trPr>
          <w:trHeight w:hRule="exact" w:val="2598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Default="003D06A4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4D6D" w:rsidRPr="003D4D6D" w:rsidRDefault="00FF658C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ind w:right="56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3D4D6D" w:rsidRPr="003D4D6D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ind w:right="566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диапазон и цели документации как в бумажной, так и в электронной форме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ind w:right="566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технический язык, связанный с занятием и отраслью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ind w:right="566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стандарты, требуемые для рутинной и отчетности об исключениях в устной, письменной и электронной форме (например, значения, цифры, единицы измерения, минимальная информация, рекомендации)</w:t>
            </w:r>
          </w:p>
          <w:p w:rsidR="003D4D6D" w:rsidRPr="003D4D6D" w:rsidRDefault="003D4D6D" w:rsidP="003D4D6D">
            <w:pPr>
              <w:tabs>
                <w:tab w:val="left" w:pos="419"/>
              </w:tabs>
              <w:autoSpaceDE w:val="0"/>
              <w:autoSpaceDN w:val="0"/>
              <w:adjustRightInd w:val="0"/>
              <w:ind w:right="566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необходимые стандарты для общения с клиентами, членами команды и другими</w:t>
            </w:r>
          </w:p>
          <w:p w:rsidR="003D06A4" w:rsidRPr="003D4D6D" w:rsidRDefault="00F95D43" w:rsidP="003D4D6D">
            <w:pPr>
              <w:pStyle w:val="TableParagraph"/>
              <w:numPr>
                <w:ilvl w:val="0"/>
                <w:numId w:val="14"/>
              </w:numPr>
              <w:tabs>
                <w:tab w:val="left" w:pos="419"/>
              </w:tabs>
              <w:ind w:left="418" w:right="56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95D43">
              <w:rPr>
                <w:rFonts w:ascii="Cambria Math" w:hAnsi="Cambria Math" w:cs="Cambria Math"/>
                <w:color w:val="62B5E5"/>
                <w:sz w:val="20"/>
                <w:szCs w:val="20"/>
                <w:lang w:val="ru-RU"/>
              </w:rPr>
              <w:t>Ц</w:t>
            </w:r>
            <w:r w:rsidR="003D4D6D" w:rsidRPr="003D4D6D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ели и методы создания, ведения и представления записей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3D4D6D" w:rsidRDefault="003D06A4">
            <w:pPr>
              <w:rPr>
                <w:lang w:val="ru-RU"/>
              </w:rPr>
            </w:pPr>
          </w:p>
        </w:tc>
      </w:tr>
      <w:tr w:rsidR="003D06A4" w:rsidRPr="00FF658C" w:rsidTr="00674505">
        <w:trPr>
          <w:trHeight w:hRule="exact" w:val="2820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3D4D6D" w:rsidRDefault="003D06A4">
            <w:pPr>
              <w:rPr>
                <w:lang w:val="ru-RU"/>
              </w:rPr>
            </w:pP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74505" w:rsidRPr="00674505" w:rsidRDefault="00FF658C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ind w:right="32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674505" w:rsidRPr="00674505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должен</w:t>
            </w:r>
            <w:r w:rsidR="00674505" w:rsidRPr="00674505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ind w:right="32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читать, интерпретировать и извлекать технические данные и инструкции из документации в любом доступном формате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ind w:right="32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общаться устными, письменными и электронными средствами для обеспечения ясности, эффективности и эффективности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ind w:right="32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использовать стандартный набор коммуникационных технологий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ind w:right="32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обсудить сложные технические принципы и приложения с другими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ind w:right="32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полные отчеты и ответы на возникающие вопросы и вопросы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ind w:right="321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отвечать на потребности клиентов лицом к лицу и косвенно</w:t>
            </w:r>
          </w:p>
          <w:p w:rsidR="003D06A4" w:rsidRPr="00674505" w:rsidRDefault="00674505" w:rsidP="00674505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before="2"/>
              <w:ind w:left="418" w:right="321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собирать информацию и готовить документацию, ориентированную на клиентскую или клиентскую группу и по требованию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674505" w:rsidRDefault="003D06A4">
            <w:pPr>
              <w:rPr>
                <w:lang w:val="ru-RU"/>
              </w:rPr>
            </w:pPr>
          </w:p>
        </w:tc>
      </w:tr>
    </w:tbl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74505" w:rsidRDefault="0067450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A5870" w:rsidRPr="00674505" w:rsidRDefault="005A587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spacing w:before="3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3D06A4" w:rsidRDefault="00FF658C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70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77" style="position:absolute;left:4195;width:120;height:120" coordorigin="4195" coordsize="120,120">
              <v:shape id="_x0000_s1078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5" style="position:absolute;left:4315;width:1419;height:120" coordorigin="4315" coordsize="1419,120">
              <v:shape id="_x0000_s1076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73" style="position:absolute;left:5734;width:120;height:120" coordorigin="5734" coordsize="120,120">
              <v:shape id="_x0000_s1074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71" style="position:absolute;left:5854;width:4078;height:120" coordorigin="5854" coordsize="4078,120">
              <v:shape id="_x0000_s1072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3D06A4" w:rsidRDefault="003D06A4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3D06A4">
          <w:headerReference w:type="default" r:id="rId14"/>
          <w:pgSz w:w="11910" w:h="16840"/>
          <w:pgMar w:top="1640" w:right="72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44" w:type="dxa"/>
        <w:tblLayout w:type="fixed"/>
        <w:tblLook w:val="01E0" w:firstRow="1" w:lastRow="1" w:firstColumn="1" w:lastColumn="1" w:noHBand="0" w:noVBand="0"/>
      </w:tblPr>
      <w:tblGrid>
        <w:gridCol w:w="1428"/>
        <w:gridCol w:w="6946"/>
        <w:gridCol w:w="1416"/>
      </w:tblGrid>
      <w:tr w:rsidR="003D06A4">
        <w:trPr>
          <w:trHeight w:hRule="exact" w:val="379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5A5870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lastRenderedPageBreak/>
              <w:t>3</w:t>
            </w: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Pr="00674505" w:rsidRDefault="00674505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Электрический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5A5870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3D06A4" w:rsidTr="00674505">
        <w:trPr>
          <w:trHeight w:hRule="exact" w:val="3182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Default="003D06A4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74505" w:rsidRPr="00674505" w:rsidRDefault="00FF658C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674505" w:rsidRPr="00674505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Основные принципы электричества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Основные принципы электрических систем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Основы электрического управления машинами и приводами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Схемы и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P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&amp; 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I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-диаграммы, а также руководства по эксплуатации и / или руководства по эксплуатации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Методы защиты электрических систем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Опасности / опасности электрических систем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Аналитические методы диагностики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Стратегии решения проблем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Методы и процедуры для идентификации потребителей высоких энергий</w:t>
            </w:r>
          </w:p>
          <w:p w:rsidR="003D06A4" w:rsidRDefault="00674505" w:rsidP="00674505">
            <w:pPr>
              <w:pStyle w:val="TableParagraph"/>
              <w:numPr>
                <w:ilvl w:val="0"/>
                <w:numId w:val="12"/>
              </w:numPr>
              <w:tabs>
                <w:tab w:val="left" w:pos="419"/>
              </w:tabs>
              <w:spacing w:before="2"/>
              <w:ind w:left="418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62B5E5"/>
                <w:sz w:val="20"/>
                <w:szCs w:val="20"/>
              </w:rPr>
              <w:t>Стратегии</w:t>
            </w:r>
            <w:proofErr w:type="spellEnd"/>
            <w:r>
              <w:rPr>
                <w:rFonts w:ascii="Calibri" w:hAnsi="Calibri" w:cs="Calibri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62B5E5"/>
                <w:sz w:val="20"/>
                <w:szCs w:val="20"/>
              </w:rPr>
              <w:t>энергоэффективности</w:t>
            </w:r>
            <w:proofErr w:type="spellEnd"/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Default="003D06A4"/>
        </w:tc>
      </w:tr>
      <w:tr w:rsidR="003D06A4" w:rsidRPr="00FF658C" w:rsidTr="00674505">
        <w:trPr>
          <w:trHeight w:hRule="exact" w:val="4403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Default="003D06A4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74505" w:rsidRDefault="00FF658C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Участник</w:t>
            </w:r>
            <w:proofErr w:type="spellEnd"/>
            <w:r w:rsidR="00674505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должен</w:t>
            </w:r>
            <w:proofErr w:type="spellEnd"/>
            <w:r w:rsidR="00674505">
              <w:rPr>
                <w:rFonts w:ascii="Corbel" w:hAnsi="Corbel" w:cs="Corbel"/>
                <w:color w:val="62B5E5"/>
                <w:sz w:val="20"/>
                <w:szCs w:val="20"/>
              </w:rPr>
              <w:t>: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Отключение электрооборудования, обычно используемого в установках очистки воды и сточных вод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Определить и разрешить области неопределенности в инструкциях или спецификациях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Определите различные компоненты в шкафу управления и их функциональность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Обменивать дефектные компоненты в шкафу управления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Принять электрические измерения и интерпретировать / проверить результаты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Подключите провода / кабели в соответствии с промышленными стандартами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Установите, настройте и отрегулируйте / откалибруйте электрические и сенсорные системы по мере необходимости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Обеспечьте подключение всей проводки в соответствии с электрической схемой</w:t>
            </w:r>
          </w:p>
          <w:p w:rsidR="003D06A4" w:rsidRPr="00674505" w:rsidRDefault="00674505" w:rsidP="00674505">
            <w:pPr>
              <w:pStyle w:val="TableParagraph"/>
              <w:numPr>
                <w:ilvl w:val="0"/>
                <w:numId w:val="11"/>
              </w:numPr>
              <w:tabs>
                <w:tab w:val="left" w:pos="419"/>
              </w:tabs>
              <w:spacing w:line="255" w:lineRule="exact"/>
              <w:ind w:left="418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Обеспечить функционирование электрической системы (то есть: направление вращения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674505" w:rsidRDefault="003D06A4">
            <w:pPr>
              <w:rPr>
                <w:lang w:val="ru-RU"/>
              </w:rPr>
            </w:pPr>
          </w:p>
        </w:tc>
      </w:tr>
      <w:tr w:rsidR="003D06A4">
        <w:trPr>
          <w:trHeight w:hRule="exact" w:val="379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5A5870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4</w:t>
            </w: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Pr="00F95D43" w:rsidRDefault="00F95D43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  <w:lang w:val="kk-KZ"/>
              </w:rPr>
            </w:pPr>
            <w:r>
              <w:rPr>
                <w:rFonts w:ascii="Corbel"/>
                <w:b/>
                <w:color w:val="FFFFFF"/>
                <w:sz w:val="20"/>
                <w:lang w:val="kk-KZ"/>
              </w:rPr>
              <w:t>Механический</w:t>
            </w:r>
            <w:r>
              <w:rPr>
                <w:rFonts w:ascii="Corbel"/>
                <w:b/>
                <w:color w:val="FFFFFF"/>
                <w:sz w:val="20"/>
                <w:lang w:val="kk-KZ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5A5870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3D06A4" w:rsidRPr="00FF658C" w:rsidTr="00674505">
        <w:trPr>
          <w:trHeight w:hRule="exact" w:val="3579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Default="003D06A4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74505" w:rsidRPr="00674505" w:rsidRDefault="00FF658C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ind w:right="39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674505" w:rsidRPr="00674505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ind w:right="39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Основы материалов (металлы, композиты, пластмассы и т. Д.)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ind w:right="39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Основы методов обработки различных материалов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ind w:right="39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Основы технологии соединения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ind w:right="39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Основы машиностроения (механики, методы уплотнения, зубчатая передача и т. Д.)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ind w:right="39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Основы жидкостей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ind w:right="39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Критерии и методы тестирования оборудования и систем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ind w:right="39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Аналитические методы диагностики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ind w:right="39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Методы и варианты проведения механического ремонта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ind w:right="39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Разработка стратегий решения проблем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ind w:right="39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Принципы и методы создания творческого и инновационного решения</w:t>
            </w:r>
          </w:p>
          <w:p w:rsidR="003D06A4" w:rsidRPr="00674505" w:rsidRDefault="00674505" w:rsidP="00674505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392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Какая потеря воды и утечка, ее потенциальные причины и возможные решения для предотвращения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674505" w:rsidRDefault="003D06A4">
            <w:pPr>
              <w:rPr>
                <w:lang w:val="ru-RU"/>
              </w:rPr>
            </w:pPr>
          </w:p>
        </w:tc>
      </w:tr>
    </w:tbl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A5870" w:rsidRPr="00674505" w:rsidRDefault="005A587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674505" w:rsidRDefault="003D06A4">
      <w:pPr>
        <w:spacing w:before="1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3D06A4" w:rsidRDefault="00FF658C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9;height:120" coordorigin="4315" coordsize="1419,120">
              <v:shape id="_x0000_s1065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62" style="position:absolute;left:5734;width:120;height:120" coordorigin="5734" coordsize="120,120">
              <v:shape id="_x0000_s1063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60" style="position:absolute;left:5854;width:4078;height:120" coordorigin="5854" coordsize="4078,120">
              <v:shape id="_x0000_s1061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3D06A4" w:rsidRDefault="003D06A4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3D06A4">
          <w:headerReference w:type="default" r:id="rId15"/>
          <w:pgSz w:w="11910" w:h="16840"/>
          <w:pgMar w:top="1640" w:right="72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44" w:type="dxa"/>
        <w:tblLayout w:type="fixed"/>
        <w:tblLook w:val="01E0" w:firstRow="1" w:lastRow="1" w:firstColumn="1" w:lastColumn="1" w:noHBand="0" w:noVBand="0"/>
      </w:tblPr>
      <w:tblGrid>
        <w:gridCol w:w="1428"/>
        <w:gridCol w:w="6946"/>
        <w:gridCol w:w="1416"/>
      </w:tblGrid>
      <w:tr w:rsidR="003D06A4" w:rsidRPr="00FF658C" w:rsidTr="00674505">
        <w:trPr>
          <w:trHeight w:hRule="exact" w:val="3702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Default="003D06A4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74505" w:rsidRPr="00674505" w:rsidRDefault="00FF658C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674505" w:rsidRPr="00674505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иметь возможность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Эффективно ремонтировать компоненты (вплоть до систем)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Мониторинг и управление соответствующим оборудованием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 необходимости отрегулируйте и / или откалибруйте системы, в соответствии с инструкциями по эксплуатации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Эффективно использовать аксессуары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Обеспечьте правильную работу системы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Отрегулировать соответствующие параметры процесса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Определить драйверы затрат и определить методы его минимизации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Работайте профессионально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Определить оборудование, требующее профилактического обслуживания, и разработать / принять соответствующие меры</w:t>
            </w:r>
          </w:p>
          <w:p w:rsidR="003D06A4" w:rsidRPr="00674505" w:rsidRDefault="00674505" w:rsidP="00674505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Создавайте быстрые и надежные временные решения как временные в чрезвычайных ситуациях</w:t>
            </w:r>
            <w:r w:rsidRPr="0023340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.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674505" w:rsidRDefault="003D06A4">
            <w:pPr>
              <w:rPr>
                <w:lang w:val="ru-RU"/>
              </w:rPr>
            </w:pPr>
          </w:p>
        </w:tc>
      </w:tr>
      <w:tr w:rsidR="003D06A4">
        <w:trPr>
          <w:trHeight w:hRule="exact" w:val="377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5A5870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5</w:t>
            </w: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674505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Защита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окружающей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среды</w:t>
            </w:r>
            <w:proofErr w:type="spellEnd"/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5A5870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3D06A4" w:rsidRPr="00FF658C" w:rsidTr="00674505">
        <w:trPr>
          <w:trHeight w:hRule="exact" w:val="3164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Default="003D06A4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74505" w:rsidRPr="00674505" w:rsidRDefault="00FF658C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674505" w:rsidRPr="00674505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Логическая последовательность шагов сетевого потока и очистки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Опасные аспекты / точки для окружающей среды (анализ опасности / риска)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Различные методы смягчения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Основные расчеты, требуемые в сетях водоснабжения и очистки сточных вод и процессах очистки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Новые тенденции в экологических процессах и защите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Опасности соответствующих опасных веществ, используемых в сетях и установках</w:t>
            </w:r>
          </w:p>
          <w:p w:rsidR="00674505" w:rsidRPr="00674505" w:rsidRDefault="00674505" w:rsidP="0067450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Различные потенциальные опасные источники поблизости, их потенциальное содержание и их возможные последствия</w:t>
            </w:r>
          </w:p>
          <w:p w:rsidR="003D06A4" w:rsidRPr="00674505" w:rsidRDefault="00674505" w:rsidP="00674505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Планы на случай непредвиденных обстоятельств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674505" w:rsidRDefault="003D06A4">
            <w:pPr>
              <w:rPr>
                <w:lang w:val="ru-RU"/>
              </w:rPr>
            </w:pPr>
          </w:p>
        </w:tc>
      </w:tr>
      <w:tr w:rsidR="003D06A4" w:rsidRPr="00FF658C" w:rsidTr="00674505">
        <w:trPr>
          <w:trHeight w:hRule="exact" w:val="6525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674505" w:rsidRDefault="003D06A4">
            <w:pPr>
              <w:rPr>
                <w:lang w:val="ru-RU"/>
              </w:rPr>
            </w:pP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74505" w:rsidRPr="00674505" w:rsidRDefault="00FF658C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674505" w:rsidRPr="00674505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иметь возможность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Эксплуатировать все этапы в сети водоснабжения или очистки сточных вод и очистных сооружениях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Выполнять надлежащие профилактические или корректирующие действия для поддержания эффективности на всех этапах лечения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Выполнять расчеты на основе данных фактов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Определить потенциальные проблемные зоны и разработать средства защиты соответственно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Общайтесь с определенными целевыми группами, чтобы дать правильную информацию о типах отходов, которые могут быть утилизированы в системе сбора сточных вод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Общайтесь с определенными целевыми группами, чтобы дать правильную информацию о системе распределения воды, ее возможных недостатках, качестве воды и периодах нехватки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Провести измерения и провести анализ процесса и контроля качества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Мониторинг и документирование в соответствии с требованиями законодательства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Работайте с учетом затрат, окружающей среды и гигиены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Используйте различные формы энергии (электричество, нефть, газ, воздух, вода и пар)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Просмотрите возможности экономного использования энергии (например, уменьшение утечки или использование тепла)</w:t>
            </w:r>
          </w:p>
          <w:p w:rsidR="00674505" w:rsidRPr="00674505" w:rsidRDefault="00674505" w:rsidP="0067450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Избегать использования опасных веществ и вносить предложения по их замене</w:t>
            </w:r>
          </w:p>
          <w:p w:rsidR="003D06A4" w:rsidRPr="00674505" w:rsidRDefault="00674505" w:rsidP="00674505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7450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Создание и оценка планов действий в чрезвычайных ситуациях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674505" w:rsidRDefault="003D06A4">
            <w:pPr>
              <w:rPr>
                <w:lang w:val="ru-RU"/>
              </w:rPr>
            </w:pPr>
          </w:p>
        </w:tc>
      </w:tr>
    </w:tbl>
    <w:p w:rsidR="005A5870" w:rsidRPr="00674505" w:rsidRDefault="005A587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Default="00FF658C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9;height:120" coordorigin="4315" coordsize="1419,120">
              <v:shape id="_x0000_s105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1" style="position:absolute;left:5734;width:120;height:120" coordorigin="5734" coordsize="120,120">
              <v:shape id="_x0000_s105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9" style="position:absolute;left:5854;width:4078;height:120" coordorigin="5854" coordsize="4078,120">
              <v:shape id="_x0000_s1050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3D06A4" w:rsidRDefault="003D06A4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3D06A4">
          <w:pgSz w:w="11910" w:h="16840"/>
          <w:pgMar w:top="1640" w:right="72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44" w:type="dxa"/>
        <w:tblLayout w:type="fixed"/>
        <w:tblLook w:val="01E0" w:firstRow="1" w:lastRow="1" w:firstColumn="1" w:lastColumn="1" w:noHBand="0" w:noVBand="0"/>
      </w:tblPr>
      <w:tblGrid>
        <w:gridCol w:w="1428"/>
        <w:gridCol w:w="6946"/>
        <w:gridCol w:w="1416"/>
      </w:tblGrid>
      <w:tr w:rsidR="003D06A4">
        <w:trPr>
          <w:trHeight w:hRule="exact" w:val="379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5A5870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lastRenderedPageBreak/>
              <w:t>6</w:t>
            </w: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Pr="00674505" w:rsidRDefault="00674505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674505">
              <w:rPr>
                <w:rFonts w:ascii="Corbel" w:hAnsi="Corbel" w:cs="Corbel"/>
                <w:b/>
                <w:bCs/>
                <w:color w:val="FFFFFF"/>
                <w:sz w:val="20"/>
                <w:szCs w:val="20"/>
                <w:lang w:val="ru-RU"/>
              </w:rPr>
              <w:t>Химическая и биологическая - Обеспечение качества</w:t>
            </w:r>
            <w:r w:rsidRPr="00674505">
              <w:rPr>
                <w:rFonts w:ascii="Corbel" w:hAnsi="Corbel" w:cs="Corbel"/>
                <w:b/>
                <w:bCs/>
                <w:color w:val="FFFFFF"/>
                <w:sz w:val="20"/>
                <w:szCs w:val="20"/>
                <w:lang w:val="ru-RU"/>
              </w:rPr>
              <w:tab/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5A5870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25</w:t>
            </w:r>
          </w:p>
        </w:tc>
      </w:tr>
      <w:tr w:rsidR="003D06A4" w:rsidRPr="00FF658C" w:rsidTr="004E16C0">
        <w:trPr>
          <w:trHeight w:hRule="exact" w:val="4600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Default="003D06A4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16C0" w:rsidRPr="004E16C0" w:rsidRDefault="00FF658C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4E16C0" w:rsidRPr="004E16C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Основы и принципы приготовления растворителей и растворов, их смешивания и разбавления, включая основы расчета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Правильное использование каждой конкретной стеклянной посуды, аналитического оборудования или инструмента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Как читать и выполнять стандартные аналитические </w:t>
            </w:r>
            <w:proofErr w:type="spellStart"/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аналитические</w:t>
            </w:r>
            <w:proofErr w:type="spellEnd"/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протоколы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Основы и принципы предварительной обработки образцов, хранения, сохранения образцов и отбора проб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Основы и принципы измерения образцов с использованием различных методов (классический и инструментальный анализ)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Основные принципы химического анализа - обеспечение качества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Основные принципы биологического анализа - обеспечение качества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Основы и принципы статистического анализа, относящиеся к конкретному образцу (например, стандартные калибровочные кривые, предел количественной оценки, стандартное отклонение)</w:t>
            </w:r>
          </w:p>
          <w:p w:rsidR="003D06A4" w:rsidRPr="004E16C0" w:rsidRDefault="004E16C0" w:rsidP="004E16C0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spacing w:line="254" w:lineRule="exact"/>
              <w:ind w:left="418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Основные операции / функции лабораторного оборудования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4E16C0" w:rsidRDefault="003D06A4">
            <w:pPr>
              <w:rPr>
                <w:lang w:val="ru-RU"/>
              </w:rPr>
            </w:pPr>
          </w:p>
        </w:tc>
      </w:tr>
      <w:tr w:rsidR="003D06A4" w:rsidRPr="00FF658C" w:rsidTr="004E16C0">
        <w:trPr>
          <w:trHeight w:hRule="exact" w:val="5529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4E16C0" w:rsidRDefault="003D06A4">
            <w:pPr>
              <w:rPr>
                <w:lang w:val="ru-RU"/>
              </w:rPr>
            </w:pP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16C0" w:rsidRPr="004E16C0" w:rsidRDefault="00FF658C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ind w:right="27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4E16C0" w:rsidRPr="004E16C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иметь возможность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ind w:right="27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Подготовьте любые химические реактивы или растворы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ind w:right="27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Выполнять аналитические измерения с использованием соответствующей посуды, оборудования и инструментов в соответствии с конкретным протоколом анализа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ind w:right="27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Чистите и откалибруйте оборудование и приборы перед запуском протокола анализа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ind w:right="27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Возьмите образцы, включая его сохранение и предварительную обработку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ind w:right="27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Лабораторное оборудование в соответствии с их функцией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ind w:right="27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Следуйте протоколам и качеству химического и биологического анализа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ind w:right="27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Очистите и сохраните оборудование и инструменты, используемые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ind w:right="27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Оценить концентрацию неизвестного образца, используя надлежащий аналитический метод, протокол и статистический анализ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ind w:right="27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Результаты / выводы документа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ind w:right="27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Предоставлять информацию о качестве воды или сточных вод для выявления любых проблем на этапах очистки воды или сточных вод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ind w:right="27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Приобретать информацию о качестве воды или сточных вод, чтобы идентифицировать и выполнять профилактические или корректирующие действия на этапах обработки</w:t>
            </w:r>
          </w:p>
          <w:p w:rsidR="003D06A4" w:rsidRPr="004E16C0" w:rsidRDefault="004E16C0" w:rsidP="004E16C0">
            <w:pPr>
              <w:pStyle w:val="TableParagraph"/>
              <w:numPr>
                <w:ilvl w:val="0"/>
                <w:numId w:val="5"/>
              </w:numPr>
              <w:tabs>
                <w:tab w:val="left" w:pos="419"/>
              </w:tabs>
              <w:ind w:left="418" w:right="275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Предоставлять информацию о качестве воды или сточных вод для выполнения законов и положений регулирования, направленных на то, чтобы сохранить население безопасным и здоровым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4E16C0" w:rsidRDefault="003D06A4">
            <w:pPr>
              <w:rPr>
                <w:lang w:val="ru-RU"/>
              </w:rPr>
            </w:pPr>
          </w:p>
        </w:tc>
      </w:tr>
      <w:tr w:rsidR="003D06A4">
        <w:trPr>
          <w:trHeight w:hRule="exact" w:val="377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5A5870">
            <w:pPr>
              <w:pStyle w:val="TableParagraph"/>
              <w:spacing w:before="56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7</w:t>
            </w: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4E16C0">
            <w:pPr>
              <w:pStyle w:val="TableParagraph"/>
              <w:spacing w:before="56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Автоматизация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документация</w:t>
            </w:r>
            <w:proofErr w:type="spellEnd"/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5A5870">
            <w:pPr>
              <w:pStyle w:val="TableParagraph"/>
              <w:spacing w:before="56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15</w:t>
            </w:r>
          </w:p>
        </w:tc>
      </w:tr>
      <w:tr w:rsidR="003D06A4" w:rsidRPr="00FF658C" w:rsidTr="004E16C0">
        <w:trPr>
          <w:trHeight w:hRule="exact" w:val="2028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Default="003D06A4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16C0" w:rsidRPr="004E16C0" w:rsidRDefault="00FF658C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4BACC6"/>
                <w:lang w:val="ru-RU"/>
              </w:rPr>
            </w:pPr>
            <w:r>
              <w:rPr>
                <w:rFonts w:ascii="Calibri" w:hAnsi="Calibri" w:cs="Calibri"/>
                <w:color w:val="4BACC6"/>
                <w:lang w:val="ru-RU"/>
              </w:rPr>
              <w:t>Участник</w:t>
            </w:r>
            <w:r w:rsidR="004E16C0" w:rsidRPr="004E16C0">
              <w:rPr>
                <w:rFonts w:ascii="Calibri" w:hAnsi="Calibri" w:cs="Calibri"/>
                <w:color w:val="4BACC6"/>
                <w:lang w:val="ru-RU"/>
              </w:rPr>
              <w:t xml:space="preserve"> должен знать и понимать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4BACC6"/>
                <w:lang w:val="ru-RU"/>
              </w:rPr>
            </w:pPr>
            <w:r>
              <w:rPr>
                <w:rFonts w:ascii="Cambria Math" w:hAnsi="Cambria Math" w:cs="Cambria Math"/>
                <w:color w:val="4BACC6"/>
              </w:rPr>
              <w:t>⦁</w:t>
            </w:r>
            <w:r w:rsidRPr="004E16C0">
              <w:rPr>
                <w:rFonts w:ascii="Calibri" w:hAnsi="Calibri" w:cs="Calibri"/>
                <w:color w:val="4BACC6"/>
                <w:lang w:val="ru-RU"/>
              </w:rPr>
              <w:t xml:space="preserve"> Основные принципы сенсорной технологии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4BACC6"/>
                <w:lang w:val="ru-RU"/>
              </w:rPr>
            </w:pPr>
            <w:r>
              <w:rPr>
                <w:rFonts w:ascii="Cambria Math" w:hAnsi="Cambria Math" w:cs="Cambria Math"/>
                <w:color w:val="4BACC6"/>
              </w:rPr>
              <w:t>⦁</w:t>
            </w:r>
            <w:r w:rsidRPr="004E16C0">
              <w:rPr>
                <w:rFonts w:ascii="Calibri" w:hAnsi="Calibri" w:cs="Calibri"/>
                <w:color w:val="4BACC6"/>
                <w:lang w:val="ru-RU"/>
              </w:rPr>
              <w:t xml:space="preserve"> Основные принципы и функциональность технологии с замкнутым контуром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4BACC6"/>
                <w:lang w:val="ru-RU"/>
              </w:rPr>
            </w:pPr>
            <w:r>
              <w:rPr>
                <w:rFonts w:ascii="Cambria Math" w:hAnsi="Cambria Math" w:cs="Cambria Math"/>
                <w:color w:val="4BACC6"/>
              </w:rPr>
              <w:t>⦁</w:t>
            </w:r>
            <w:r w:rsidRPr="004E16C0">
              <w:rPr>
                <w:rFonts w:ascii="Calibri" w:hAnsi="Calibri" w:cs="Calibri"/>
                <w:color w:val="4BACC6"/>
                <w:lang w:val="ru-RU"/>
              </w:rPr>
              <w:t xml:space="preserve"> Основные принципы приводов</w:t>
            </w:r>
          </w:p>
          <w:p w:rsidR="004E16C0" w:rsidRPr="004E16C0" w:rsidRDefault="004E16C0" w:rsidP="004E16C0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alibri" w:hAnsi="Calibri" w:cs="Calibri"/>
                <w:color w:val="4BACC6"/>
                <w:lang w:val="ru-RU"/>
              </w:rPr>
            </w:pPr>
            <w:r>
              <w:rPr>
                <w:rFonts w:ascii="Cambria Math" w:hAnsi="Cambria Math" w:cs="Cambria Math"/>
                <w:color w:val="4BACC6"/>
              </w:rPr>
              <w:t>⦁</w:t>
            </w:r>
            <w:r w:rsidRPr="004E16C0">
              <w:rPr>
                <w:rFonts w:ascii="Calibri" w:hAnsi="Calibri" w:cs="Calibri"/>
                <w:color w:val="4BACC6"/>
                <w:lang w:val="ru-RU"/>
              </w:rPr>
              <w:t xml:space="preserve"> Основные принципы технологии управления</w:t>
            </w:r>
          </w:p>
          <w:p w:rsidR="003D06A4" w:rsidRPr="004E16C0" w:rsidRDefault="004E16C0" w:rsidP="004E16C0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before="2"/>
              <w:ind w:left="41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4E16C0">
              <w:rPr>
                <w:rFonts w:ascii="Calibri" w:hAnsi="Calibri" w:cs="Calibri"/>
                <w:color w:val="4BACC6"/>
                <w:lang w:val="ru-RU"/>
              </w:rPr>
              <w:t>Аналитические методы диагностики и решения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4E16C0" w:rsidRDefault="003D06A4">
            <w:pPr>
              <w:rPr>
                <w:lang w:val="ru-RU"/>
              </w:rPr>
            </w:pPr>
          </w:p>
        </w:tc>
      </w:tr>
    </w:tbl>
    <w:p w:rsidR="003D06A4" w:rsidRPr="004E16C0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4E16C0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4E16C0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4E16C0" w:rsidRDefault="003D06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06A4" w:rsidRPr="004E16C0" w:rsidRDefault="003D06A4">
      <w:pPr>
        <w:spacing w:before="9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3D06A4" w:rsidRDefault="00FF658C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8;height:120" coordorigin="5854" coordsize="4078,120">
              <v:shape id="_x0000_s103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3D06A4" w:rsidRDefault="003D06A4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3D06A4">
          <w:pgSz w:w="11910" w:h="16840"/>
          <w:pgMar w:top="1640" w:right="72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44" w:type="dxa"/>
        <w:tblLayout w:type="fixed"/>
        <w:tblLook w:val="01E0" w:firstRow="1" w:lastRow="1" w:firstColumn="1" w:lastColumn="1" w:noHBand="0" w:noVBand="0"/>
      </w:tblPr>
      <w:tblGrid>
        <w:gridCol w:w="1428"/>
        <w:gridCol w:w="6946"/>
        <w:gridCol w:w="1416"/>
      </w:tblGrid>
      <w:tr w:rsidR="003D06A4" w:rsidRPr="00FF658C" w:rsidTr="004E16C0">
        <w:trPr>
          <w:trHeight w:hRule="exact" w:val="2993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Default="003D06A4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16C0" w:rsidRPr="004E16C0" w:rsidRDefault="00FF658C" w:rsidP="004E16C0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4E16C0" w:rsidRPr="004E16C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иметь возможность</w:t>
            </w:r>
          </w:p>
          <w:p w:rsidR="004E16C0" w:rsidRPr="004E16C0" w:rsidRDefault="004E16C0" w:rsidP="004E16C0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Определить драйверы затрат и определить методы его минимизации</w:t>
            </w:r>
          </w:p>
          <w:p w:rsidR="004E16C0" w:rsidRPr="004E16C0" w:rsidRDefault="004E16C0" w:rsidP="004E16C0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Интерпретировать и дифференцировать электрические схемы</w:t>
            </w:r>
          </w:p>
          <w:p w:rsidR="004E16C0" w:rsidRPr="004E16C0" w:rsidRDefault="004E16C0" w:rsidP="004E16C0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Регулировать и настраиват</w:t>
            </w:r>
            <w:bookmarkStart w:id="3" w:name="_GoBack"/>
            <w:bookmarkEnd w:id="3"/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ь компоненты для эффективного использования</w:t>
            </w:r>
          </w:p>
          <w:p w:rsidR="004E16C0" w:rsidRPr="004E16C0" w:rsidRDefault="004E16C0" w:rsidP="004E16C0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Определите различные компоненты автоматизации внутри системы и выполните квалифицированные настройки</w:t>
            </w:r>
          </w:p>
          <w:p w:rsidR="004E16C0" w:rsidRPr="004E16C0" w:rsidRDefault="004E16C0" w:rsidP="004E16C0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Определить элементы в процессе управления процессом вместе с их функциональностью</w:t>
            </w:r>
          </w:p>
          <w:p w:rsidR="004E16C0" w:rsidRPr="004E16C0" w:rsidRDefault="004E16C0" w:rsidP="004E16C0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Контролировать, контролировать и регулировать системы вручную и с помощью систем управления и связи</w:t>
            </w:r>
          </w:p>
          <w:p w:rsidR="003D06A4" w:rsidRPr="004E16C0" w:rsidRDefault="004E16C0" w:rsidP="004E16C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4E16C0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Документировать все данные в электронной и / или бумажной форме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4E16C0" w:rsidRDefault="003D06A4">
            <w:pPr>
              <w:rPr>
                <w:lang w:val="ru-RU"/>
              </w:rPr>
            </w:pPr>
          </w:p>
        </w:tc>
      </w:tr>
      <w:tr w:rsidR="003D06A4">
        <w:trPr>
          <w:trHeight w:hRule="exact" w:val="379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5A5870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8</w:t>
            </w: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Pr="00F95D43" w:rsidRDefault="00F95D43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95D43">
              <w:rPr>
                <w:rFonts w:ascii="Corbel" w:hAnsi="Corbel" w:cs="Corbel"/>
                <w:b/>
                <w:bCs/>
                <w:color w:val="FFFFFF"/>
                <w:sz w:val="20"/>
                <w:szCs w:val="20"/>
                <w:lang w:val="ru-RU"/>
              </w:rPr>
              <w:t>Применение мер охраны здоровья и безопасности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D06A4" w:rsidRDefault="005A5870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3D06A4" w:rsidRPr="00FF658C" w:rsidTr="00F95D43">
        <w:trPr>
          <w:trHeight w:hRule="exact" w:val="1892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Default="003D06A4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95D43" w:rsidRPr="00F95D43" w:rsidRDefault="00FF658C" w:rsidP="00F95D43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F95D43" w:rsidRPr="00F95D4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</w:t>
            </w:r>
          </w:p>
          <w:p w:rsidR="00F95D43" w:rsidRPr="00F95D43" w:rsidRDefault="00F95D43" w:rsidP="00F95D43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F95D43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Основы принципов и практики гигиены</w:t>
            </w:r>
          </w:p>
          <w:p w:rsidR="00F95D43" w:rsidRPr="00F95D43" w:rsidRDefault="00F95D43" w:rsidP="00F95D43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F95D43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Оценка риска для (биологических, химических, электрических, тепловых и механических операций)</w:t>
            </w:r>
          </w:p>
          <w:p w:rsidR="00F95D43" w:rsidRPr="00F95D43" w:rsidRDefault="00F95D43" w:rsidP="00F95D43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F95D43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Правила, касающиеся здоровья и труда</w:t>
            </w:r>
          </w:p>
          <w:p w:rsidR="00F95D43" w:rsidRPr="00F95D43" w:rsidRDefault="00F95D43" w:rsidP="00F95D43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F95D43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Значение соответствующих символов опасности и безопасности / вывесок</w:t>
            </w:r>
          </w:p>
          <w:p w:rsidR="003D06A4" w:rsidRPr="00F95D43" w:rsidRDefault="00F95D43" w:rsidP="00F95D43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F95D43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Правила охраны здоровья, средства индивидуальной защиты (СИЗ)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F95D43" w:rsidRDefault="003D06A4">
            <w:pPr>
              <w:rPr>
                <w:lang w:val="ru-RU"/>
              </w:rPr>
            </w:pPr>
          </w:p>
        </w:tc>
      </w:tr>
      <w:tr w:rsidR="003D06A4" w:rsidRPr="00FF658C">
        <w:trPr>
          <w:trHeight w:hRule="exact" w:val="1762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F95D43" w:rsidRDefault="003D06A4">
            <w:pPr>
              <w:rPr>
                <w:lang w:val="ru-RU"/>
              </w:rPr>
            </w:pP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95D43" w:rsidRPr="00F95D43" w:rsidRDefault="00FF658C" w:rsidP="00F95D43">
            <w:pPr>
              <w:tabs>
                <w:tab w:val="left" w:pos="419"/>
              </w:tabs>
              <w:autoSpaceDE w:val="0"/>
              <w:autoSpaceDN w:val="0"/>
              <w:adjustRightInd w:val="0"/>
              <w:ind w:right="16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F95D43" w:rsidRPr="00F95D4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иметь возможность</w:t>
            </w:r>
          </w:p>
          <w:p w:rsidR="00F95D43" w:rsidRPr="00F95D43" w:rsidRDefault="00F95D43" w:rsidP="00F95D43">
            <w:pPr>
              <w:tabs>
                <w:tab w:val="left" w:pos="419"/>
              </w:tabs>
              <w:autoSpaceDE w:val="0"/>
              <w:autoSpaceDN w:val="0"/>
              <w:adjustRightInd w:val="0"/>
              <w:ind w:right="166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F95D43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Признать риски</w:t>
            </w:r>
          </w:p>
          <w:p w:rsidR="00F95D43" w:rsidRPr="00F95D43" w:rsidRDefault="00F95D43" w:rsidP="00F95D43">
            <w:pPr>
              <w:tabs>
                <w:tab w:val="left" w:pos="419"/>
              </w:tabs>
              <w:autoSpaceDE w:val="0"/>
              <w:autoSpaceDN w:val="0"/>
              <w:adjustRightInd w:val="0"/>
              <w:ind w:right="166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F95D43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Создать / разработать инструкции по безопасности</w:t>
            </w:r>
          </w:p>
          <w:p w:rsidR="00F95D43" w:rsidRPr="00F95D43" w:rsidRDefault="00F95D43" w:rsidP="00F95D43">
            <w:pPr>
              <w:tabs>
                <w:tab w:val="left" w:pos="419"/>
              </w:tabs>
              <w:autoSpaceDE w:val="0"/>
              <w:autoSpaceDN w:val="0"/>
              <w:adjustRightInd w:val="0"/>
              <w:ind w:right="166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F95D43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Применяйте и соблюдайте действующие правила безопасности и предотвращения аварий</w:t>
            </w:r>
          </w:p>
          <w:p w:rsidR="003D06A4" w:rsidRPr="00F95D43" w:rsidRDefault="00F95D43" w:rsidP="00F95D4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ind w:right="16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F95D43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Определите опасности для здоровья и безопасности, а также опасные ситуации в рабочей среде и создайте действия / шаги по их смягчению</w:t>
            </w:r>
            <w:r w:rsidRPr="0023340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.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F95D43" w:rsidRDefault="003D06A4">
            <w:pPr>
              <w:rPr>
                <w:lang w:val="ru-RU"/>
              </w:rPr>
            </w:pPr>
          </w:p>
        </w:tc>
      </w:tr>
      <w:tr w:rsidR="003D06A4">
        <w:trPr>
          <w:trHeight w:hRule="exact" w:val="401"/>
        </w:trPr>
        <w:tc>
          <w:tcPr>
            <w:tcW w:w="142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F95D43" w:rsidRDefault="003D06A4">
            <w:pPr>
              <w:rPr>
                <w:lang w:val="ru-RU"/>
              </w:rPr>
            </w:pP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Pr="00F95D43" w:rsidRDefault="00F95D43">
            <w:pPr>
              <w:pStyle w:val="TableParagraph"/>
              <w:spacing w:before="57"/>
              <w:ind w:left="134"/>
              <w:rPr>
                <w:rFonts w:ascii="Calibri" w:eastAsia="Segoe UI Symbol" w:hAnsi="Calibri" w:cs="Segoe UI Symbol"/>
                <w:sz w:val="20"/>
                <w:szCs w:val="20"/>
                <w:lang w:val="kk-KZ"/>
              </w:rPr>
            </w:pPr>
            <w:r>
              <w:rPr>
                <w:rFonts w:ascii="Calibri" w:hAnsi="Calibri"/>
                <w:color w:val="62B5E5"/>
                <w:sz w:val="20"/>
                <w:lang w:val="kk-KZ"/>
              </w:rPr>
              <w:t xml:space="preserve">Всего 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D06A4" w:rsidRDefault="005A5870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62B5E5"/>
                <w:sz w:val="20"/>
              </w:rPr>
              <w:t>100</w:t>
            </w:r>
          </w:p>
        </w:tc>
      </w:tr>
    </w:tbl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5D43" w:rsidRDefault="00F95D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06A4" w:rsidRDefault="003D06A4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3D06A4" w:rsidRDefault="00FF658C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3D06A4">
      <w:pgSz w:w="11910" w:h="16840"/>
      <w:pgMar w:top="1640" w:right="72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80" w:rsidRDefault="005A5870">
      <w:r>
        <w:separator/>
      </w:r>
    </w:p>
  </w:endnote>
  <w:endnote w:type="continuationSeparator" w:id="0">
    <w:p w:rsidR="00B21180" w:rsidRDefault="005A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6A4" w:rsidRDefault="00FF658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2.85pt;margin-top:799.6pt;width:133.2pt;height:15.15pt;z-index:-16168;mso-position-horizontal-relative:page;mso-position-vertical-relative:page" filled="f" stroked="f">
          <v:textbox inset="0,0,0,0">
            <w:txbxContent>
              <w:p w:rsidR="003D06A4" w:rsidRPr="005A5870" w:rsidRDefault="005A5870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kk-KZ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_</w:t>
                </w: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SES0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Водная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Технология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83.4pt;margin-top:795.4pt;width:42.95pt;height:17.5pt;z-index:-16192;mso-position-horizontal-relative:page;mso-position-vertical-relative:page" filled="f" stroked="f">
          <v:textbox inset="0,0,0,0">
            <w:txbxContent>
              <w:p w:rsidR="003D06A4" w:rsidRDefault="005A5870">
                <w:pPr>
                  <w:spacing w:line="161" w:lineRule="exact"/>
                  <w:ind w:left="92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Версия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3D06A4" w:rsidRDefault="005A5870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kk-KZ"/>
                  </w:rPr>
                  <w:t>Дата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05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5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.1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28.55pt;margin-top:799.6pt;width:18.35pt;height:9pt;z-index:-16144;mso-position-horizontal-relative:page;mso-position-vertical-relative:page" filled="f" stroked="f">
          <v:textbox inset="0,0,0,0">
            <w:txbxContent>
              <w:p w:rsidR="003D06A4" w:rsidRDefault="005A5870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FF658C">
                  <w:rPr>
                    <w:rFonts w:ascii="Corbel"/>
                    <w:noProof/>
                    <w:w w:val="99"/>
                    <w:sz w:val="14"/>
                  </w:rPr>
                  <w:t>7</w:t>
                </w:r>
                <w:r>
                  <w:fldChar w:fldCharType="end"/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-1"/>
                    <w:sz w:val="14"/>
                    <w:lang w:val="kk-KZ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80" w:rsidRDefault="005A5870">
      <w:r>
        <w:separator/>
      </w:r>
    </w:p>
  </w:footnote>
  <w:footnote w:type="continuationSeparator" w:id="0">
    <w:p w:rsidR="00B21180" w:rsidRDefault="005A5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6A4" w:rsidRDefault="00FF658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64.35pt;margin-top:19.55pt;width:85pt;height:62.6pt;z-index:-1624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6" type="#_x0000_t75" style="position:absolute;margin-left:56.7pt;margin-top:28.35pt;width:43.35pt;height:44.2pt;z-index:-16216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6A4" w:rsidRDefault="00FF658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64.35pt;margin-top:19.55pt;width:85pt;height:62.6pt;z-index:-1612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75" style="position:absolute;margin-left:56.7pt;margin-top:28.35pt;width:43.35pt;height:44.2pt;z-index:-16096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6A4" w:rsidRDefault="00FF658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607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56.7pt;margin-top:28.35pt;width:43.35pt;height:44.2pt;z-index:-16048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6195"/>
    <w:multiLevelType w:val="hybridMultilevel"/>
    <w:tmpl w:val="B0B497CE"/>
    <w:lvl w:ilvl="0" w:tplc="579A116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9AA2234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737838A4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65444D2E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533A4C68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B91CE0EC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60982232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467EBD5C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E228D888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1">
    <w:nsid w:val="0B34029E"/>
    <w:multiLevelType w:val="hybridMultilevel"/>
    <w:tmpl w:val="40045DEC"/>
    <w:lvl w:ilvl="0" w:tplc="82AEE488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17E8DA6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8A5677BA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AC7A739E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D7CC4174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72606732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54944582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DA707706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BFB62762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2">
    <w:nsid w:val="17277A01"/>
    <w:multiLevelType w:val="hybridMultilevel"/>
    <w:tmpl w:val="AB243360"/>
    <w:lvl w:ilvl="0" w:tplc="7A8026B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5E84D4A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9FA6335A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70BE84EC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D1AC29C2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6066B6EA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E4C4D39C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7DACB6B4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906AA012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3">
    <w:nsid w:val="1D102A62"/>
    <w:multiLevelType w:val="hybridMultilevel"/>
    <w:tmpl w:val="798A458E"/>
    <w:lvl w:ilvl="0" w:tplc="AAC0F22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8065AA0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1E586AA6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E65845B0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D6CAB19A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13E45B42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8AB85890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080875F0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1C962786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4">
    <w:nsid w:val="2CE50121"/>
    <w:multiLevelType w:val="hybridMultilevel"/>
    <w:tmpl w:val="F8E4FCC2"/>
    <w:lvl w:ilvl="0" w:tplc="51CEA05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48B6FDEA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C4B87908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AFA49980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4210D7D4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5B0A2B86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1F22B736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40E29B1C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F926CFC6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5">
    <w:nsid w:val="32EE0E55"/>
    <w:multiLevelType w:val="hybridMultilevel"/>
    <w:tmpl w:val="E59E6DE4"/>
    <w:lvl w:ilvl="0" w:tplc="39E45FAA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AE65894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78DACB8E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A1EEA6DE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3EEE7EBE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E36AF36E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7EA64AEC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8F645416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4F8E5C20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6">
    <w:nsid w:val="33DB1A4A"/>
    <w:multiLevelType w:val="hybridMultilevel"/>
    <w:tmpl w:val="804C4C8E"/>
    <w:lvl w:ilvl="0" w:tplc="5B44D48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64091CE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11BA74AE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D8886DDA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D4E03190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EDD6E43E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C39CB8A4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E9BEDC90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30384AF4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7">
    <w:nsid w:val="360F1FD0"/>
    <w:multiLevelType w:val="hybridMultilevel"/>
    <w:tmpl w:val="43C4376A"/>
    <w:lvl w:ilvl="0" w:tplc="2BB8B2DA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BAA59CC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7F02E288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107A5776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C9AA1318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06B00456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DB1EC440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4036CEE2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603C51B6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8">
    <w:nsid w:val="46671971"/>
    <w:multiLevelType w:val="hybridMultilevel"/>
    <w:tmpl w:val="6FB26F26"/>
    <w:lvl w:ilvl="0" w:tplc="6C20996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32E5568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DEB6ACB8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8614360A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8412363E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7418491C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4FB2B4DE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57829F7A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B70016BA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9">
    <w:nsid w:val="4E4F69D6"/>
    <w:multiLevelType w:val="hybridMultilevel"/>
    <w:tmpl w:val="27400AD4"/>
    <w:lvl w:ilvl="0" w:tplc="D680A66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3CE7634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0D667BDA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B802A53E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D7A09518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27ECEA34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6406C136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EBA6DF0A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064862E2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10">
    <w:nsid w:val="52B356C2"/>
    <w:multiLevelType w:val="hybridMultilevel"/>
    <w:tmpl w:val="517A0978"/>
    <w:lvl w:ilvl="0" w:tplc="AD9012B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85440352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D59EB61C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F2E01488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2DE032EA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99B8CF1E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623ACB96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F53C8B48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F5AE968A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11">
    <w:nsid w:val="5C532CA7"/>
    <w:multiLevelType w:val="hybridMultilevel"/>
    <w:tmpl w:val="64B6015A"/>
    <w:lvl w:ilvl="0" w:tplc="3244BB3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E8EE638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89AE4B7E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B6B26F14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BC0CB994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01E64E08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1A62AA12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DF767378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422AC536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12">
    <w:nsid w:val="64235861"/>
    <w:multiLevelType w:val="hybridMultilevel"/>
    <w:tmpl w:val="A4D2AF52"/>
    <w:lvl w:ilvl="0" w:tplc="4C3867F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654CFE4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F4AC0CD6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D7D4707A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6C5A3A3E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B534107C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DBBAEE52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8604CD36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1FAEA830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13">
    <w:nsid w:val="64710829"/>
    <w:multiLevelType w:val="hybridMultilevel"/>
    <w:tmpl w:val="6ACECDD8"/>
    <w:lvl w:ilvl="0" w:tplc="7CB6DA1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7CC68BA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32AAF074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1EAAAFF6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EE9C7B36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42BCB22E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3CBAFD6A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82FEE578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F2F40FBC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14">
    <w:nsid w:val="71F16FD3"/>
    <w:multiLevelType w:val="hybridMultilevel"/>
    <w:tmpl w:val="6EE2462A"/>
    <w:lvl w:ilvl="0" w:tplc="2130893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722F8A8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091E421A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58DEB6D8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F0463F8E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ADEA6364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5A305C3A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9A32098A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6AEA18BA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15">
    <w:nsid w:val="7EF72935"/>
    <w:multiLevelType w:val="hybridMultilevel"/>
    <w:tmpl w:val="34040B90"/>
    <w:lvl w:ilvl="0" w:tplc="DD80F66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78C2274E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4DE22590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4800A528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8A324372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DD965972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CD163E24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384C030C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53345E18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1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D06A4"/>
    <w:rsid w:val="003D06A4"/>
    <w:rsid w:val="003D4D6D"/>
    <w:rsid w:val="004E16C0"/>
    <w:rsid w:val="005A5870"/>
    <w:rsid w:val="00674505"/>
    <w:rsid w:val="00B21180"/>
    <w:rsid w:val="00F95D43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A58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5870"/>
  </w:style>
  <w:style w:type="paragraph" w:styleId="a7">
    <w:name w:val="footer"/>
    <w:basedOn w:val="a"/>
    <w:link w:val="a8"/>
    <w:uiPriority w:val="99"/>
    <w:unhideWhenUsed/>
    <w:rsid w:val="005A58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5870"/>
  </w:style>
  <w:style w:type="character" w:customStyle="1" w:styleId="notranslate">
    <w:name w:val="notranslate"/>
    <w:basedOn w:val="a0"/>
    <w:rsid w:val="00FF658C"/>
  </w:style>
  <w:style w:type="character" w:styleId="a9">
    <w:name w:val="Hyperlink"/>
    <w:basedOn w:val="a0"/>
    <w:uiPriority w:val="99"/>
    <w:unhideWhenUsed/>
    <w:rsid w:val="00FF6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Риза Орынгали</cp:lastModifiedBy>
  <cp:revision>5</cp:revision>
  <dcterms:created xsi:type="dcterms:W3CDTF">2017-11-01T09:10:00Z</dcterms:created>
  <dcterms:modified xsi:type="dcterms:W3CDTF">2018-04-13T04:04:00Z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2017-11-01T00:00:00Z</vt:filetime>
  </property>
</Properties>
</file>